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7CED4">
      <w:pPr>
        <w:ind w:firstLine="0" w:firstLineChars="0"/>
        <w:jc w:val="center"/>
        <w:rPr>
          <w:rFonts w:ascii="微软雅黑" w:hAnsi="微软雅黑" w:eastAsia="微软雅黑" w:cs="微软雅黑"/>
          <w:sz w:val="52"/>
          <w:szCs w:val="52"/>
          <w:highlight w:val="none"/>
        </w:rPr>
      </w:pPr>
      <w:bookmarkStart w:id="90" w:name="_GoBack"/>
      <w:bookmarkEnd w:id="90"/>
      <w:r>
        <w:rPr>
          <w:rFonts w:hint="eastAsia" w:ascii="微软雅黑" w:hAnsi="微软雅黑" w:eastAsia="微软雅黑" w:cs="微软雅黑"/>
          <w:spacing w:val="-1"/>
          <w:sz w:val="52"/>
          <w:szCs w:val="52"/>
          <w:highlight w:val="none"/>
        </w:rPr>
        <w:t>《</w:t>
      </w:r>
      <w:r>
        <w:rPr>
          <w:rFonts w:hint="eastAsia" w:ascii="微软雅黑" w:hAnsi="微软雅黑" w:eastAsia="微软雅黑" w:cs="微软雅黑"/>
          <w:spacing w:val="-1"/>
          <w:sz w:val="52"/>
          <w:szCs w:val="52"/>
          <w:highlight w:val="none"/>
          <w:lang w:eastAsia="zh-CN"/>
        </w:rPr>
        <w:t>植物油加工工业恶臭污染防治技术指南</w:t>
      </w:r>
      <w:r>
        <w:rPr>
          <w:rFonts w:hint="eastAsia" w:ascii="微软雅黑" w:hAnsi="微软雅黑" w:eastAsia="微软雅黑" w:cs="微软雅黑"/>
          <w:sz w:val="52"/>
          <w:szCs w:val="52"/>
          <w:highlight w:val="none"/>
        </w:rPr>
        <w:t>》</w:t>
      </w:r>
    </w:p>
    <w:p w14:paraId="0F2A553E">
      <w:pPr>
        <w:ind w:firstLine="0" w:firstLineChars="0"/>
        <w:jc w:val="center"/>
        <w:rPr>
          <w:rFonts w:ascii="微软雅黑" w:hAnsi="微软雅黑" w:eastAsia="微软雅黑" w:cs="微软雅黑"/>
          <w:sz w:val="52"/>
          <w:szCs w:val="52"/>
          <w:highlight w:val="none"/>
        </w:rPr>
      </w:pPr>
      <w:r>
        <w:rPr>
          <w:rFonts w:hint="eastAsia" w:ascii="微软雅黑" w:hAnsi="微软雅黑" w:eastAsia="微软雅黑" w:cs="微软雅黑"/>
          <w:sz w:val="52"/>
          <w:szCs w:val="52"/>
          <w:highlight w:val="none"/>
        </w:rPr>
        <w:t>编制说明</w:t>
      </w:r>
    </w:p>
    <w:p w14:paraId="7921BF48">
      <w:pPr>
        <w:ind w:firstLine="0" w:firstLineChars="0"/>
        <w:jc w:val="center"/>
        <w:rPr>
          <w:b/>
          <w:bCs/>
          <w:highlight w:val="none"/>
        </w:rPr>
        <w:sectPr>
          <w:pgSz w:w="11906" w:h="16838"/>
          <w:pgMar w:top="1440" w:right="1800" w:bottom="1440" w:left="1800" w:header="851" w:footer="992" w:gutter="0"/>
          <w:pgNumType w:fmt="upperRoman"/>
          <w:cols w:space="425" w:num="1"/>
          <w:docGrid w:type="lines" w:linePitch="312" w:charSpace="0"/>
        </w:sectPr>
      </w:pPr>
    </w:p>
    <w:sdt>
      <w:sdtPr>
        <w:rPr>
          <w:b/>
          <w:bCs/>
          <w:highlight w:val="none"/>
        </w:rPr>
        <w:id w:val="94748935"/>
        <w:docPartObj>
          <w:docPartGallery w:val="Table of Contents"/>
          <w:docPartUnique/>
        </w:docPartObj>
      </w:sdtPr>
      <w:sdtEndPr>
        <w:rPr>
          <w:rFonts w:ascii="微软雅黑" w:hAnsi="微软雅黑" w:eastAsia="微软雅黑" w:cs="微软雅黑"/>
          <w:b/>
          <w:bCs/>
          <w:szCs w:val="52"/>
          <w:highlight w:val="none"/>
        </w:rPr>
      </w:sdtEndPr>
      <w:sdtContent>
        <w:p w14:paraId="033845F9">
          <w:pPr>
            <w:ind w:firstLine="0" w:firstLineChars="0"/>
            <w:jc w:val="center"/>
            <w:rPr>
              <w:b/>
              <w:bCs/>
              <w:highlight w:val="none"/>
            </w:rPr>
          </w:pPr>
          <w:r>
            <w:rPr>
              <w:b/>
              <w:bCs/>
              <w:highlight w:val="none"/>
            </w:rPr>
            <w:t>目录</w:t>
          </w:r>
        </w:p>
        <w:p w14:paraId="682BAA79">
          <w:pPr>
            <w:pStyle w:val="13"/>
            <w:tabs>
              <w:tab w:val="right" w:leader="dot" w:pos="8306"/>
            </w:tabs>
            <w:rPr>
              <w:highlight w:val="none"/>
            </w:rPr>
          </w:pPr>
          <w:r>
            <w:rPr>
              <w:rFonts w:ascii="微软雅黑" w:hAnsi="微软雅黑" w:eastAsia="微软雅黑" w:cs="微软雅黑"/>
              <w:sz w:val="52"/>
              <w:szCs w:val="52"/>
              <w:highlight w:val="none"/>
            </w:rPr>
            <w:fldChar w:fldCharType="begin"/>
          </w:r>
          <w:r>
            <w:rPr>
              <w:rFonts w:ascii="微软雅黑" w:hAnsi="微软雅黑" w:eastAsia="微软雅黑" w:cs="微软雅黑"/>
              <w:sz w:val="52"/>
              <w:szCs w:val="52"/>
              <w:highlight w:val="none"/>
            </w:rPr>
            <w:instrText xml:space="preserve">TOC \o "1-3" \h \u </w:instrText>
          </w:r>
          <w:r>
            <w:rPr>
              <w:rFonts w:ascii="微软雅黑" w:hAnsi="微软雅黑" w:eastAsia="微软雅黑" w:cs="微软雅黑"/>
              <w:sz w:val="52"/>
              <w:szCs w:val="52"/>
              <w:highlight w:val="none"/>
            </w:rPr>
            <w:fldChar w:fldCharType="separate"/>
          </w: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_Toc472871225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1. </w:t>
          </w:r>
          <w:r>
            <w:rPr>
              <w:rFonts w:hint="eastAsia"/>
              <w:highlight w:val="none"/>
            </w:rPr>
            <w:t>标准编制背景</w:t>
          </w:r>
          <w:r>
            <w:rPr>
              <w:highlight w:val="none"/>
            </w:rPr>
            <w:tab/>
          </w:r>
          <w:r>
            <w:rPr>
              <w:highlight w:val="none"/>
            </w:rPr>
            <w:fldChar w:fldCharType="begin"/>
          </w:r>
          <w:r>
            <w:rPr>
              <w:highlight w:val="none"/>
            </w:rPr>
            <w:instrText xml:space="preserve"> PAGEREF _Toc472871225 \h </w:instrText>
          </w:r>
          <w:r>
            <w:rPr>
              <w:highlight w:val="none"/>
            </w:rPr>
            <w:fldChar w:fldCharType="separate"/>
          </w:r>
          <w:r>
            <w:rPr>
              <w:highlight w:val="none"/>
            </w:rPr>
            <w:t>1</w:t>
          </w:r>
          <w:r>
            <w:rPr>
              <w:highlight w:val="none"/>
            </w:rPr>
            <w:fldChar w:fldCharType="end"/>
          </w:r>
          <w:r>
            <w:rPr>
              <w:rFonts w:ascii="微软雅黑" w:hAnsi="微软雅黑" w:eastAsia="微软雅黑" w:cs="微软雅黑"/>
              <w:szCs w:val="52"/>
              <w:highlight w:val="none"/>
            </w:rPr>
            <w:fldChar w:fldCharType="end"/>
          </w:r>
        </w:p>
        <w:p w14:paraId="7E13B13B">
          <w:pPr>
            <w:pStyle w:val="14"/>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_Toc1857184675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1.1 </w:t>
          </w:r>
          <w:r>
            <w:rPr>
              <w:rFonts w:hint="eastAsia"/>
              <w:highlight w:val="none"/>
            </w:rPr>
            <w:t>任务工作来源</w:t>
          </w:r>
          <w:r>
            <w:rPr>
              <w:highlight w:val="none"/>
            </w:rPr>
            <w:tab/>
          </w:r>
          <w:r>
            <w:rPr>
              <w:highlight w:val="none"/>
            </w:rPr>
            <w:fldChar w:fldCharType="begin"/>
          </w:r>
          <w:r>
            <w:rPr>
              <w:highlight w:val="none"/>
            </w:rPr>
            <w:instrText xml:space="preserve"> PAGEREF _Toc1857184675 \h </w:instrText>
          </w:r>
          <w:r>
            <w:rPr>
              <w:highlight w:val="none"/>
            </w:rPr>
            <w:fldChar w:fldCharType="separate"/>
          </w:r>
          <w:r>
            <w:rPr>
              <w:highlight w:val="none"/>
            </w:rPr>
            <w:t>1</w:t>
          </w:r>
          <w:r>
            <w:rPr>
              <w:highlight w:val="none"/>
            </w:rPr>
            <w:fldChar w:fldCharType="end"/>
          </w:r>
          <w:r>
            <w:rPr>
              <w:rFonts w:ascii="微软雅黑" w:hAnsi="微软雅黑" w:eastAsia="微软雅黑" w:cs="微软雅黑"/>
              <w:szCs w:val="52"/>
              <w:highlight w:val="none"/>
            </w:rPr>
            <w:fldChar w:fldCharType="end"/>
          </w:r>
        </w:p>
        <w:p w14:paraId="06E9FEBC">
          <w:pPr>
            <w:pStyle w:val="14"/>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_Toc28023580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1.2 </w:t>
          </w:r>
          <w:r>
            <w:rPr>
              <w:rFonts w:hint="eastAsia"/>
              <w:highlight w:val="none"/>
            </w:rPr>
            <w:t>项目</w:t>
          </w:r>
          <w:r>
            <w:rPr>
              <w:rFonts w:hint="eastAsia"/>
              <w:highlight w:val="none"/>
              <w:lang w:val="en-US" w:eastAsia="zh-CN"/>
            </w:rPr>
            <w:t>工作</w:t>
          </w:r>
          <w:r>
            <w:rPr>
              <w:rFonts w:hint="eastAsia"/>
              <w:highlight w:val="none"/>
            </w:rPr>
            <w:t>过程</w:t>
          </w:r>
          <w:r>
            <w:rPr>
              <w:highlight w:val="none"/>
            </w:rPr>
            <w:tab/>
          </w:r>
          <w:r>
            <w:rPr>
              <w:highlight w:val="none"/>
            </w:rPr>
            <w:fldChar w:fldCharType="begin"/>
          </w:r>
          <w:r>
            <w:rPr>
              <w:highlight w:val="none"/>
            </w:rPr>
            <w:instrText xml:space="preserve"> PAGEREF _Toc28023580 \h </w:instrText>
          </w:r>
          <w:r>
            <w:rPr>
              <w:highlight w:val="none"/>
            </w:rPr>
            <w:fldChar w:fldCharType="separate"/>
          </w:r>
          <w:r>
            <w:rPr>
              <w:highlight w:val="none"/>
            </w:rPr>
            <w:t>1</w:t>
          </w:r>
          <w:r>
            <w:rPr>
              <w:highlight w:val="none"/>
            </w:rPr>
            <w:fldChar w:fldCharType="end"/>
          </w:r>
          <w:r>
            <w:rPr>
              <w:rFonts w:ascii="微软雅黑" w:hAnsi="微软雅黑" w:eastAsia="微软雅黑" w:cs="微软雅黑"/>
              <w:szCs w:val="52"/>
              <w:highlight w:val="none"/>
            </w:rPr>
            <w:fldChar w:fldCharType="end"/>
          </w:r>
        </w:p>
        <w:p w14:paraId="7CA90AEB">
          <w:pPr>
            <w:pStyle w:val="9"/>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_Toc693390367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1.2.1 </w:t>
          </w:r>
          <w:r>
            <w:rPr>
              <w:rFonts w:hint="eastAsia"/>
              <w:highlight w:val="none"/>
            </w:rPr>
            <w:t>前期准备阶段</w:t>
          </w:r>
          <w:r>
            <w:rPr>
              <w:highlight w:val="none"/>
            </w:rPr>
            <w:tab/>
          </w:r>
          <w:r>
            <w:rPr>
              <w:highlight w:val="none"/>
            </w:rPr>
            <w:fldChar w:fldCharType="begin"/>
          </w:r>
          <w:r>
            <w:rPr>
              <w:highlight w:val="none"/>
            </w:rPr>
            <w:instrText xml:space="preserve"> PAGEREF _Toc693390367 \h </w:instrText>
          </w:r>
          <w:r>
            <w:rPr>
              <w:highlight w:val="none"/>
            </w:rPr>
            <w:fldChar w:fldCharType="separate"/>
          </w:r>
          <w:r>
            <w:rPr>
              <w:highlight w:val="none"/>
            </w:rPr>
            <w:t>1</w:t>
          </w:r>
          <w:r>
            <w:rPr>
              <w:highlight w:val="none"/>
            </w:rPr>
            <w:fldChar w:fldCharType="end"/>
          </w:r>
          <w:r>
            <w:rPr>
              <w:rFonts w:ascii="微软雅黑" w:hAnsi="微软雅黑" w:eastAsia="微软雅黑" w:cs="微软雅黑"/>
              <w:szCs w:val="52"/>
              <w:highlight w:val="none"/>
            </w:rPr>
            <w:fldChar w:fldCharType="end"/>
          </w:r>
        </w:p>
        <w:p w14:paraId="20690136">
          <w:pPr>
            <w:pStyle w:val="9"/>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_Toc1565629547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1.2.2 </w:t>
          </w:r>
          <w:r>
            <w:rPr>
              <w:rFonts w:hint="eastAsia"/>
              <w:highlight w:val="none"/>
            </w:rPr>
            <w:t>开展现状调研</w:t>
          </w:r>
          <w:r>
            <w:rPr>
              <w:highlight w:val="none"/>
            </w:rPr>
            <w:tab/>
          </w:r>
          <w:r>
            <w:rPr>
              <w:highlight w:val="none"/>
            </w:rPr>
            <w:fldChar w:fldCharType="begin"/>
          </w:r>
          <w:r>
            <w:rPr>
              <w:highlight w:val="none"/>
            </w:rPr>
            <w:instrText xml:space="preserve"> PAGEREF _Toc1565629547 \h </w:instrText>
          </w:r>
          <w:r>
            <w:rPr>
              <w:highlight w:val="none"/>
            </w:rPr>
            <w:fldChar w:fldCharType="separate"/>
          </w:r>
          <w:r>
            <w:rPr>
              <w:highlight w:val="none"/>
            </w:rPr>
            <w:t>1</w:t>
          </w:r>
          <w:r>
            <w:rPr>
              <w:highlight w:val="none"/>
            </w:rPr>
            <w:fldChar w:fldCharType="end"/>
          </w:r>
          <w:r>
            <w:rPr>
              <w:rFonts w:ascii="微软雅黑" w:hAnsi="微软雅黑" w:eastAsia="微软雅黑" w:cs="微软雅黑"/>
              <w:szCs w:val="52"/>
              <w:highlight w:val="none"/>
            </w:rPr>
            <w:fldChar w:fldCharType="end"/>
          </w:r>
        </w:p>
        <w:p w14:paraId="089FDDBE">
          <w:pPr>
            <w:pStyle w:val="9"/>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_Toc418669738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1.2.3 </w:t>
          </w:r>
          <w:r>
            <w:rPr>
              <w:highlight w:val="none"/>
            </w:rPr>
            <w:t>开展</w:t>
          </w:r>
          <w:r>
            <w:rPr>
              <w:rFonts w:hint="eastAsia"/>
              <w:highlight w:val="none"/>
            </w:rPr>
            <w:t>实地考察与监测</w:t>
          </w:r>
          <w:r>
            <w:rPr>
              <w:highlight w:val="none"/>
            </w:rPr>
            <w:tab/>
          </w:r>
          <w:r>
            <w:rPr>
              <w:highlight w:val="none"/>
            </w:rPr>
            <w:fldChar w:fldCharType="begin"/>
          </w:r>
          <w:r>
            <w:rPr>
              <w:highlight w:val="none"/>
            </w:rPr>
            <w:instrText xml:space="preserve"> PAGEREF _Toc418669738 \h </w:instrText>
          </w:r>
          <w:r>
            <w:rPr>
              <w:highlight w:val="none"/>
            </w:rPr>
            <w:fldChar w:fldCharType="separate"/>
          </w:r>
          <w:r>
            <w:rPr>
              <w:highlight w:val="none"/>
            </w:rPr>
            <w:t>2</w:t>
          </w:r>
          <w:r>
            <w:rPr>
              <w:highlight w:val="none"/>
            </w:rPr>
            <w:fldChar w:fldCharType="end"/>
          </w:r>
          <w:r>
            <w:rPr>
              <w:rFonts w:ascii="微软雅黑" w:hAnsi="微软雅黑" w:eastAsia="微软雅黑" w:cs="微软雅黑"/>
              <w:szCs w:val="52"/>
              <w:highlight w:val="none"/>
            </w:rPr>
            <w:fldChar w:fldCharType="end"/>
          </w:r>
        </w:p>
        <w:p w14:paraId="44F45C6F">
          <w:pPr>
            <w:pStyle w:val="9"/>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_Toc1425858994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1.2.4 </w:t>
          </w:r>
          <w:r>
            <w:rPr>
              <w:rFonts w:hint="eastAsia"/>
              <w:highlight w:val="none"/>
            </w:rPr>
            <w:t>试验及测试</w:t>
          </w:r>
          <w:r>
            <w:rPr>
              <w:highlight w:val="none"/>
            </w:rPr>
            <w:tab/>
          </w:r>
          <w:r>
            <w:rPr>
              <w:highlight w:val="none"/>
            </w:rPr>
            <w:fldChar w:fldCharType="begin"/>
          </w:r>
          <w:r>
            <w:rPr>
              <w:highlight w:val="none"/>
            </w:rPr>
            <w:instrText xml:space="preserve"> PAGEREF _Toc1425858994 \h </w:instrText>
          </w:r>
          <w:r>
            <w:rPr>
              <w:highlight w:val="none"/>
            </w:rPr>
            <w:fldChar w:fldCharType="separate"/>
          </w:r>
          <w:r>
            <w:rPr>
              <w:highlight w:val="none"/>
            </w:rPr>
            <w:t>2</w:t>
          </w:r>
          <w:r>
            <w:rPr>
              <w:highlight w:val="none"/>
            </w:rPr>
            <w:fldChar w:fldCharType="end"/>
          </w:r>
          <w:r>
            <w:rPr>
              <w:rFonts w:ascii="微软雅黑" w:hAnsi="微软雅黑" w:eastAsia="微软雅黑" w:cs="微软雅黑"/>
              <w:szCs w:val="52"/>
              <w:highlight w:val="none"/>
            </w:rPr>
            <w:fldChar w:fldCharType="end"/>
          </w:r>
        </w:p>
        <w:p w14:paraId="628845E4">
          <w:pPr>
            <w:pStyle w:val="9"/>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_Toc642095285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1.2.5 </w:t>
          </w:r>
          <w:r>
            <w:rPr>
              <w:highlight w:val="none"/>
            </w:rPr>
            <w:t>技术评估和形成征求意见稿</w:t>
          </w:r>
          <w:r>
            <w:rPr>
              <w:highlight w:val="none"/>
            </w:rPr>
            <w:tab/>
          </w:r>
          <w:r>
            <w:rPr>
              <w:highlight w:val="none"/>
            </w:rPr>
            <w:fldChar w:fldCharType="begin"/>
          </w:r>
          <w:r>
            <w:rPr>
              <w:highlight w:val="none"/>
            </w:rPr>
            <w:instrText xml:space="preserve"> PAGEREF _Toc642095285 \h </w:instrText>
          </w:r>
          <w:r>
            <w:rPr>
              <w:highlight w:val="none"/>
            </w:rPr>
            <w:fldChar w:fldCharType="separate"/>
          </w:r>
          <w:r>
            <w:rPr>
              <w:highlight w:val="none"/>
            </w:rPr>
            <w:t>3</w:t>
          </w:r>
          <w:r>
            <w:rPr>
              <w:highlight w:val="none"/>
            </w:rPr>
            <w:fldChar w:fldCharType="end"/>
          </w:r>
          <w:r>
            <w:rPr>
              <w:rFonts w:ascii="微软雅黑" w:hAnsi="微软雅黑" w:eastAsia="微软雅黑" w:cs="微软雅黑"/>
              <w:szCs w:val="52"/>
              <w:highlight w:val="none"/>
            </w:rPr>
            <w:fldChar w:fldCharType="end"/>
          </w:r>
        </w:p>
        <w:p w14:paraId="0C7A6FD7">
          <w:pPr>
            <w:pStyle w:val="9"/>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_Toc590128820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1.2.6 </w:t>
          </w:r>
          <w:r>
            <w:rPr>
              <w:highlight w:val="none"/>
            </w:rPr>
            <w:t>召开征求意见稿技术审查会</w:t>
          </w:r>
          <w:r>
            <w:rPr>
              <w:highlight w:val="none"/>
            </w:rPr>
            <w:tab/>
          </w:r>
          <w:r>
            <w:rPr>
              <w:highlight w:val="none"/>
            </w:rPr>
            <w:fldChar w:fldCharType="begin"/>
          </w:r>
          <w:r>
            <w:rPr>
              <w:highlight w:val="none"/>
            </w:rPr>
            <w:instrText xml:space="preserve"> PAGEREF _Toc590128820 \h </w:instrText>
          </w:r>
          <w:r>
            <w:rPr>
              <w:highlight w:val="none"/>
            </w:rPr>
            <w:fldChar w:fldCharType="separate"/>
          </w:r>
          <w:r>
            <w:rPr>
              <w:highlight w:val="none"/>
            </w:rPr>
            <w:t>3</w:t>
          </w:r>
          <w:r>
            <w:rPr>
              <w:highlight w:val="none"/>
            </w:rPr>
            <w:fldChar w:fldCharType="end"/>
          </w:r>
          <w:r>
            <w:rPr>
              <w:rFonts w:ascii="微软雅黑" w:hAnsi="微软雅黑" w:eastAsia="微软雅黑" w:cs="微软雅黑"/>
              <w:szCs w:val="52"/>
              <w:highlight w:val="none"/>
            </w:rPr>
            <w:fldChar w:fldCharType="end"/>
          </w:r>
        </w:p>
        <w:p w14:paraId="07EC320B">
          <w:pPr>
            <w:pStyle w:val="13"/>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_Toc1215595894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2. </w:t>
          </w:r>
          <w:r>
            <w:rPr>
              <w:rFonts w:hint="eastAsia"/>
              <w:highlight w:val="none"/>
            </w:rPr>
            <w:t>标准编制的必要性</w:t>
          </w:r>
          <w:r>
            <w:rPr>
              <w:highlight w:val="none"/>
            </w:rPr>
            <w:tab/>
          </w:r>
          <w:r>
            <w:rPr>
              <w:highlight w:val="none"/>
            </w:rPr>
            <w:fldChar w:fldCharType="begin"/>
          </w:r>
          <w:r>
            <w:rPr>
              <w:highlight w:val="none"/>
            </w:rPr>
            <w:instrText xml:space="preserve"> PAGEREF _Toc1215595894 \h </w:instrText>
          </w:r>
          <w:r>
            <w:rPr>
              <w:highlight w:val="none"/>
            </w:rPr>
            <w:fldChar w:fldCharType="separate"/>
          </w:r>
          <w:r>
            <w:rPr>
              <w:highlight w:val="none"/>
            </w:rPr>
            <w:t>4</w:t>
          </w:r>
          <w:r>
            <w:rPr>
              <w:highlight w:val="none"/>
            </w:rPr>
            <w:fldChar w:fldCharType="end"/>
          </w:r>
          <w:r>
            <w:rPr>
              <w:rFonts w:ascii="微软雅黑" w:hAnsi="微软雅黑" w:eastAsia="微软雅黑" w:cs="微软雅黑"/>
              <w:szCs w:val="52"/>
              <w:highlight w:val="none"/>
            </w:rPr>
            <w:fldChar w:fldCharType="end"/>
          </w:r>
        </w:p>
        <w:p w14:paraId="3BDE4A47">
          <w:pPr>
            <w:pStyle w:val="13"/>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_Toc1508256547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3. </w:t>
          </w:r>
          <w:r>
            <w:rPr>
              <w:rFonts w:hint="eastAsia"/>
              <w:highlight w:val="none"/>
            </w:rPr>
            <w:t>行业生产与污染防治技术现状</w:t>
          </w:r>
          <w:r>
            <w:rPr>
              <w:highlight w:val="none"/>
            </w:rPr>
            <w:tab/>
          </w:r>
          <w:r>
            <w:rPr>
              <w:highlight w:val="none"/>
            </w:rPr>
            <w:fldChar w:fldCharType="begin"/>
          </w:r>
          <w:r>
            <w:rPr>
              <w:highlight w:val="none"/>
            </w:rPr>
            <w:instrText xml:space="preserve"> PAGEREF _Toc1508256547 \h </w:instrText>
          </w:r>
          <w:r>
            <w:rPr>
              <w:highlight w:val="none"/>
            </w:rPr>
            <w:fldChar w:fldCharType="separate"/>
          </w:r>
          <w:r>
            <w:rPr>
              <w:highlight w:val="none"/>
            </w:rPr>
            <w:t>6</w:t>
          </w:r>
          <w:r>
            <w:rPr>
              <w:highlight w:val="none"/>
            </w:rPr>
            <w:fldChar w:fldCharType="end"/>
          </w:r>
          <w:r>
            <w:rPr>
              <w:rFonts w:ascii="微软雅黑" w:hAnsi="微软雅黑" w:eastAsia="微软雅黑" w:cs="微软雅黑"/>
              <w:szCs w:val="52"/>
              <w:highlight w:val="none"/>
            </w:rPr>
            <w:fldChar w:fldCharType="end"/>
          </w:r>
        </w:p>
        <w:p w14:paraId="3117C898">
          <w:pPr>
            <w:pStyle w:val="14"/>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_Toc370816241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3.1 </w:t>
          </w:r>
          <w:r>
            <w:rPr>
              <w:rFonts w:hint="eastAsia"/>
              <w:highlight w:val="none"/>
            </w:rPr>
            <w:t>行业概况</w:t>
          </w:r>
          <w:r>
            <w:rPr>
              <w:highlight w:val="none"/>
            </w:rPr>
            <w:tab/>
          </w:r>
          <w:r>
            <w:rPr>
              <w:highlight w:val="none"/>
            </w:rPr>
            <w:fldChar w:fldCharType="begin"/>
          </w:r>
          <w:r>
            <w:rPr>
              <w:highlight w:val="none"/>
            </w:rPr>
            <w:instrText xml:space="preserve"> PAGEREF _Toc370816241 \h </w:instrText>
          </w:r>
          <w:r>
            <w:rPr>
              <w:highlight w:val="none"/>
            </w:rPr>
            <w:fldChar w:fldCharType="separate"/>
          </w:r>
          <w:r>
            <w:rPr>
              <w:highlight w:val="none"/>
            </w:rPr>
            <w:t>6</w:t>
          </w:r>
          <w:r>
            <w:rPr>
              <w:highlight w:val="none"/>
            </w:rPr>
            <w:fldChar w:fldCharType="end"/>
          </w:r>
          <w:r>
            <w:rPr>
              <w:rFonts w:ascii="微软雅黑" w:hAnsi="微软雅黑" w:eastAsia="微软雅黑" w:cs="微软雅黑"/>
              <w:szCs w:val="52"/>
              <w:highlight w:val="none"/>
            </w:rPr>
            <w:fldChar w:fldCharType="end"/>
          </w:r>
        </w:p>
        <w:p w14:paraId="68F74B10">
          <w:pPr>
            <w:pStyle w:val="14"/>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_Toc311018893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3.2 </w:t>
          </w:r>
          <w:r>
            <w:rPr>
              <w:rFonts w:hint="eastAsia"/>
              <w:highlight w:val="none"/>
            </w:rPr>
            <w:t>生产工艺</w:t>
          </w:r>
          <w:r>
            <w:rPr>
              <w:highlight w:val="none"/>
            </w:rPr>
            <w:tab/>
          </w:r>
          <w:r>
            <w:rPr>
              <w:highlight w:val="none"/>
            </w:rPr>
            <w:fldChar w:fldCharType="begin"/>
          </w:r>
          <w:r>
            <w:rPr>
              <w:highlight w:val="none"/>
            </w:rPr>
            <w:instrText xml:space="preserve"> PAGEREF _Toc311018893 \h </w:instrText>
          </w:r>
          <w:r>
            <w:rPr>
              <w:highlight w:val="none"/>
            </w:rPr>
            <w:fldChar w:fldCharType="separate"/>
          </w:r>
          <w:r>
            <w:rPr>
              <w:highlight w:val="none"/>
            </w:rPr>
            <w:t>7</w:t>
          </w:r>
          <w:r>
            <w:rPr>
              <w:highlight w:val="none"/>
            </w:rPr>
            <w:fldChar w:fldCharType="end"/>
          </w:r>
          <w:r>
            <w:rPr>
              <w:rFonts w:ascii="微软雅黑" w:hAnsi="微软雅黑" w:eastAsia="微软雅黑" w:cs="微软雅黑"/>
              <w:szCs w:val="52"/>
              <w:highlight w:val="none"/>
            </w:rPr>
            <w:fldChar w:fldCharType="end"/>
          </w:r>
        </w:p>
        <w:p w14:paraId="0B5F7C46">
          <w:pPr>
            <w:pStyle w:val="14"/>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_Toc319337853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3.3 </w:t>
          </w:r>
          <w:r>
            <w:rPr>
              <w:rFonts w:hint="eastAsia"/>
              <w:highlight w:val="none"/>
            </w:rPr>
            <w:t>污染治理技术与恶臭排放水平</w:t>
          </w:r>
          <w:r>
            <w:rPr>
              <w:highlight w:val="none"/>
            </w:rPr>
            <w:tab/>
          </w:r>
          <w:r>
            <w:rPr>
              <w:highlight w:val="none"/>
            </w:rPr>
            <w:fldChar w:fldCharType="begin"/>
          </w:r>
          <w:r>
            <w:rPr>
              <w:highlight w:val="none"/>
            </w:rPr>
            <w:instrText xml:space="preserve"> PAGEREF _Toc319337853 \h </w:instrText>
          </w:r>
          <w:r>
            <w:rPr>
              <w:highlight w:val="none"/>
            </w:rPr>
            <w:fldChar w:fldCharType="separate"/>
          </w:r>
          <w:r>
            <w:rPr>
              <w:highlight w:val="none"/>
            </w:rPr>
            <w:t>8</w:t>
          </w:r>
          <w:r>
            <w:rPr>
              <w:highlight w:val="none"/>
            </w:rPr>
            <w:fldChar w:fldCharType="end"/>
          </w:r>
          <w:r>
            <w:rPr>
              <w:rFonts w:ascii="微软雅黑" w:hAnsi="微软雅黑" w:eastAsia="微软雅黑" w:cs="微软雅黑"/>
              <w:szCs w:val="52"/>
              <w:highlight w:val="none"/>
            </w:rPr>
            <w:fldChar w:fldCharType="end"/>
          </w:r>
        </w:p>
        <w:p w14:paraId="66FEF59F">
          <w:pPr>
            <w:pStyle w:val="13"/>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_Toc549661518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4. </w:t>
          </w:r>
          <w:r>
            <w:rPr>
              <w:rFonts w:hint="eastAsia"/>
              <w:highlight w:val="none"/>
            </w:rPr>
            <w:t>标准编制的基本原则、依据及技术路线</w:t>
          </w:r>
          <w:r>
            <w:rPr>
              <w:highlight w:val="none"/>
            </w:rPr>
            <w:tab/>
          </w:r>
          <w:r>
            <w:rPr>
              <w:highlight w:val="none"/>
            </w:rPr>
            <w:fldChar w:fldCharType="begin"/>
          </w:r>
          <w:r>
            <w:rPr>
              <w:highlight w:val="none"/>
            </w:rPr>
            <w:instrText xml:space="preserve"> PAGEREF _Toc549661518 \h </w:instrText>
          </w:r>
          <w:r>
            <w:rPr>
              <w:highlight w:val="none"/>
            </w:rPr>
            <w:fldChar w:fldCharType="separate"/>
          </w:r>
          <w:r>
            <w:rPr>
              <w:highlight w:val="none"/>
            </w:rPr>
            <w:t>10</w:t>
          </w:r>
          <w:r>
            <w:rPr>
              <w:highlight w:val="none"/>
            </w:rPr>
            <w:fldChar w:fldCharType="end"/>
          </w:r>
          <w:r>
            <w:rPr>
              <w:rFonts w:ascii="微软雅黑" w:hAnsi="微软雅黑" w:eastAsia="微软雅黑" w:cs="微软雅黑"/>
              <w:szCs w:val="52"/>
              <w:highlight w:val="none"/>
            </w:rPr>
            <w:fldChar w:fldCharType="end"/>
          </w:r>
        </w:p>
        <w:p w14:paraId="1CE09026">
          <w:pPr>
            <w:pStyle w:val="14"/>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_Toc1833967279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4.1 </w:t>
          </w:r>
          <w:r>
            <w:rPr>
              <w:rFonts w:hint="eastAsia"/>
              <w:highlight w:val="none"/>
            </w:rPr>
            <w:t>基本原则</w:t>
          </w:r>
          <w:r>
            <w:rPr>
              <w:highlight w:val="none"/>
            </w:rPr>
            <w:tab/>
          </w:r>
          <w:r>
            <w:rPr>
              <w:highlight w:val="none"/>
            </w:rPr>
            <w:fldChar w:fldCharType="begin"/>
          </w:r>
          <w:r>
            <w:rPr>
              <w:highlight w:val="none"/>
            </w:rPr>
            <w:instrText xml:space="preserve"> PAGEREF _Toc1833967279 \h </w:instrText>
          </w:r>
          <w:r>
            <w:rPr>
              <w:highlight w:val="none"/>
            </w:rPr>
            <w:fldChar w:fldCharType="separate"/>
          </w:r>
          <w:r>
            <w:rPr>
              <w:highlight w:val="none"/>
            </w:rPr>
            <w:t>10</w:t>
          </w:r>
          <w:r>
            <w:rPr>
              <w:highlight w:val="none"/>
            </w:rPr>
            <w:fldChar w:fldCharType="end"/>
          </w:r>
          <w:r>
            <w:rPr>
              <w:rFonts w:ascii="微软雅黑" w:hAnsi="微软雅黑" w:eastAsia="微软雅黑" w:cs="微软雅黑"/>
              <w:szCs w:val="52"/>
              <w:highlight w:val="none"/>
            </w:rPr>
            <w:fldChar w:fldCharType="end"/>
          </w:r>
        </w:p>
        <w:p w14:paraId="342312A6">
          <w:pPr>
            <w:pStyle w:val="9"/>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_Toc655272762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4.1.1 </w:t>
          </w:r>
          <w:r>
            <w:rPr>
              <w:highlight w:val="none"/>
            </w:rPr>
            <w:t>科学性与实用性相结合</w:t>
          </w:r>
          <w:r>
            <w:rPr>
              <w:highlight w:val="none"/>
            </w:rPr>
            <w:tab/>
          </w:r>
          <w:r>
            <w:rPr>
              <w:highlight w:val="none"/>
            </w:rPr>
            <w:fldChar w:fldCharType="begin"/>
          </w:r>
          <w:r>
            <w:rPr>
              <w:highlight w:val="none"/>
            </w:rPr>
            <w:instrText xml:space="preserve"> PAGEREF _Toc655272762 \h </w:instrText>
          </w:r>
          <w:r>
            <w:rPr>
              <w:highlight w:val="none"/>
            </w:rPr>
            <w:fldChar w:fldCharType="separate"/>
          </w:r>
          <w:r>
            <w:rPr>
              <w:highlight w:val="none"/>
            </w:rPr>
            <w:t>10</w:t>
          </w:r>
          <w:r>
            <w:rPr>
              <w:highlight w:val="none"/>
            </w:rPr>
            <w:fldChar w:fldCharType="end"/>
          </w:r>
          <w:r>
            <w:rPr>
              <w:rFonts w:ascii="微软雅黑" w:hAnsi="微软雅黑" w:eastAsia="微软雅黑" w:cs="微软雅黑"/>
              <w:szCs w:val="52"/>
              <w:highlight w:val="none"/>
            </w:rPr>
            <w:fldChar w:fldCharType="end"/>
          </w:r>
        </w:p>
        <w:p w14:paraId="52EB3C79">
          <w:pPr>
            <w:pStyle w:val="9"/>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_Toc873169118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4.1.2 </w:t>
          </w:r>
          <w:r>
            <w:rPr>
              <w:highlight w:val="none"/>
            </w:rPr>
            <w:t>政策相符</w:t>
          </w:r>
          <w:r>
            <w:rPr>
              <w:highlight w:val="none"/>
            </w:rPr>
            <w:tab/>
          </w:r>
          <w:r>
            <w:rPr>
              <w:highlight w:val="none"/>
            </w:rPr>
            <w:fldChar w:fldCharType="begin"/>
          </w:r>
          <w:r>
            <w:rPr>
              <w:highlight w:val="none"/>
            </w:rPr>
            <w:instrText xml:space="preserve"> PAGEREF _Toc873169118 \h </w:instrText>
          </w:r>
          <w:r>
            <w:rPr>
              <w:highlight w:val="none"/>
            </w:rPr>
            <w:fldChar w:fldCharType="separate"/>
          </w:r>
          <w:r>
            <w:rPr>
              <w:highlight w:val="none"/>
            </w:rPr>
            <w:t>10</w:t>
          </w:r>
          <w:r>
            <w:rPr>
              <w:highlight w:val="none"/>
            </w:rPr>
            <w:fldChar w:fldCharType="end"/>
          </w:r>
          <w:r>
            <w:rPr>
              <w:rFonts w:ascii="微软雅黑" w:hAnsi="微软雅黑" w:eastAsia="微软雅黑" w:cs="微软雅黑"/>
              <w:szCs w:val="52"/>
              <w:highlight w:val="none"/>
            </w:rPr>
            <w:fldChar w:fldCharType="end"/>
          </w:r>
        </w:p>
        <w:p w14:paraId="2D890295">
          <w:pPr>
            <w:pStyle w:val="9"/>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_Toc1597606275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4.1.3 </w:t>
          </w:r>
          <w:r>
            <w:rPr>
              <w:highlight w:val="none"/>
            </w:rPr>
            <w:t>方法规范，客观公正</w:t>
          </w:r>
          <w:r>
            <w:rPr>
              <w:highlight w:val="none"/>
            </w:rPr>
            <w:tab/>
          </w:r>
          <w:r>
            <w:rPr>
              <w:highlight w:val="none"/>
            </w:rPr>
            <w:fldChar w:fldCharType="begin"/>
          </w:r>
          <w:r>
            <w:rPr>
              <w:highlight w:val="none"/>
            </w:rPr>
            <w:instrText xml:space="preserve"> PAGEREF _Toc1597606275 \h </w:instrText>
          </w:r>
          <w:r>
            <w:rPr>
              <w:highlight w:val="none"/>
            </w:rPr>
            <w:fldChar w:fldCharType="separate"/>
          </w:r>
          <w:r>
            <w:rPr>
              <w:highlight w:val="none"/>
            </w:rPr>
            <w:t>10</w:t>
          </w:r>
          <w:r>
            <w:rPr>
              <w:highlight w:val="none"/>
            </w:rPr>
            <w:fldChar w:fldCharType="end"/>
          </w:r>
          <w:r>
            <w:rPr>
              <w:rFonts w:ascii="微软雅黑" w:hAnsi="微软雅黑" w:eastAsia="微软雅黑" w:cs="微软雅黑"/>
              <w:szCs w:val="52"/>
              <w:highlight w:val="none"/>
            </w:rPr>
            <w:fldChar w:fldCharType="end"/>
          </w:r>
        </w:p>
        <w:p w14:paraId="0E4E9EDE">
          <w:pPr>
            <w:pStyle w:val="14"/>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_Toc980625484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4.2 </w:t>
          </w:r>
          <w:r>
            <w:rPr>
              <w:rFonts w:hint="eastAsia"/>
              <w:highlight w:val="none"/>
            </w:rPr>
            <w:t>编制依据</w:t>
          </w:r>
          <w:r>
            <w:rPr>
              <w:highlight w:val="none"/>
            </w:rPr>
            <w:tab/>
          </w:r>
          <w:r>
            <w:rPr>
              <w:highlight w:val="none"/>
            </w:rPr>
            <w:fldChar w:fldCharType="begin"/>
          </w:r>
          <w:r>
            <w:rPr>
              <w:highlight w:val="none"/>
            </w:rPr>
            <w:instrText xml:space="preserve"> PAGEREF _Toc980625484 \h </w:instrText>
          </w:r>
          <w:r>
            <w:rPr>
              <w:highlight w:val="none"/>
            </w:rPr>
            <w:fldChar w:fldCharType="separate"/>
          </w:r>
          <w:r>
            <w:rPr>
              <w:highlight w:val="none"/>
            </w:rPr>
            <w:t>10</w:t>
          </w:r>
          <w:r>
            <w:rPr>
              <w:highlight w:val="none"/>
            </w:rPr>
            <w:fldChar w:fldCharType="end"/>
          </w:r>
          <w:r>
            <w:rPr>
              <w:rFonts w:ascii="微软雅黑" w:hAnsi="微软雅黑" w:eastAsia="微软雅黑" w:cs="微软雅黑"/>
              <w:szCs w:val="52"/>
              <w:highlight w:val="none"/>
            </w:rPr>
            <w:fldChar w:fldCharType="end"/>
          </w:r>
        </w:p>
        <w:p w14:paraId="2DC3F7D6">
          <w:pPr>
            <w:pStyle w:val="14"/>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_Toc1583002510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4.3 </w:t>
          </w:r>
          <w:r>
            <w:rPr>
              <w:rFonts w:hint="eastAsia"/>
              <w:highlight w:val="none"/>
            </w:rPr>
            <w:t>技术路线</w:t>
          </w:r>
          <w:r>
            <w:rPr>
              <w:highlight w:val="none"/>
            </w:rPr>
            <w:tab/>
          </w:r>
          <w:r>
            <w:rPr>
              <w:highlight w:val="none"/>
            </w:rPr>
            <w:fldChar w:fldCharType="begin"/>
          </w:r>
          <w:r>
            <w:rPr>
              <w:highlight w:val="none"/>
            </w:rPr>
            <w:instrText xml:space="preserve"> PAGEREF _Toc1583002510 \h </w:instrText>
          </w:r>
          <w:r>
            <w:rPr>
              <w:highlight w:val="none"/>
            </w:rPr>
            <w:fldChar w:fldCharType="separate"/>
          </w:r>
          <w:r>
            <w:rPr>
              <w:highlight w:val="none"/>
            </w:rPr>
            <w:t>11</w:t>
          </w:r>
          <w:r>
            <w:rPr>
              <w:highlight w:val="none"/>
            </w:rPr>
            <w:fldChar w:fldCharType="end"/>
          </w:r>
          <w:r>
            <w:rPr>
              <w:rFonts w:ascii="微软雅黑" w:hAnsi="微软雅黑" w:eastAsia="微软雅黑" w:cs="微软雅黑"/>
              <w:szCs w:val="52"/>
              <w:highlight w:val="none"/>
            </w:rPr>
            <w:fldChar w:fldCharType="end"/>
          </w:r>
        </w:p>
        <w:p w14:paraId="2F5F02A3">
          <w:pPr>
            <w:pStyle w:val="14"/>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_Toc348282887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4.4 </w:t>
          </w:r>
          <w:r>
            <w:rPr>
              <w:highlight w:val="none"/>
            </w:rPr>
            <w:t>国内外本技术领域技术发展情况</w:t>
          </w:r>
          <w:r>
            <w:rPr>
              <w:highlight w:val="none"/>
            </w:rPr>
            <w:tab/>
          </w:r>
          <w:r>
            <w:rPr>
              <w:highlight w:val="none"/>
            </w:rPr>
            <w:fldChar w:fldCharType="begin"/>
          </w:r>
          <w:r>
            <w:rPr>
              <w:highlight w:val="none"/>
            </w:rPr>
            <w:instrText xml:space="preserve"> PAGEREF _Toc348282887 \h </w:instrText>
          </w:r>
          <w:r>
            <w:rPr>
              <w:highlight w:val="none"/>
            </w:rPr>
            <w:fldChar w:fldCharType="separate"/>
          </w:r>
          <w:r>
            <w:rPr>
              <w:highlight w:val="none"/>
            </w:rPr>
            <w:t>12</w:t>
          </w:r>
          <w:r>
            <w:rPr>
              <w:highlight w:val="none"/>
            </w:rPr>
            <w:fldChar w:fldCharType="end"/>
          </w:r>
          <w:r>
            <w:rPr>
              <w:rFonts w:ascii="微软雅黑" w:hAnsi="微软雅黑" w:eastAsia="微软雅黑" w:cs="微软雅黑"/>
              <w:szCs w:val="52"/>
              <w:highlight w:val="none"/>
            </w:rPr>
            <w:fldChar w:fldCharType="end"/>
          </w:r>
        </w:p>
        <w:p w14:paraId="6E558055">
          <w:pPr>
            <w:pStyle w:val="13"/>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_Toc1697543734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5. </w:t>
          </w:r>
          <w:r>
            <w:rPr>
              <w:rFonts w:hint="eastAsia"/>
              <w:highlight w:val="none"/>
            </w:rPr>
            <w:t>编制主要技术内容说明</w:t>
          </w:r>
          <w:r>
            <w:rPr>
              <w:highlight w:val="none"/>
            </w:rPr>
            <w:tab/>
          </w:r>
          <w:r>
            <w:rPr>
              <w:highlight w:val="none"/>
            </w:rPr>
            <w:fldChar w:fldCharType="begin"/>
          </w:r>
          <w:r>
            <w:rPr>
              <w:highlight w:val="none"/>
            </w:rPr>
            <w:instrText xml:space="preserve"> PAGEREF _Toc1697543734 \h </w:instrText>
          </w:r>
          <w:r>
            <w:rPr>
              <w:highlight w:val="none"/>
            </w:rPr>
            <w:fldChar w:fldCharType="separate"/>
          </w:r>
          <w:r>
            <w:rPr>
              <w:highlight w:val="none"/>
            </w:rPr>
            <w:t>13</w:t>
          </w:r>
          <w:r>
            <w:rPr>
              <w:highlight w:val="none"/>
            </w:rPr>
            <w:fldChar w:fldCharType="end"/>
          </w:r>
          <w:r>
            <w:rPr>
              <w:rFonts w:ascii="微软雅黑" w:hAnsi="微软雅黑" w:eastAsia="微软雅黑" w:cs="微软雅黑"/>
              <w:szCs w:val="52"/>
              <w:highlight w:val="none"/>
            </w:rPr>
            <w:fldChar w:fldCharType="end"/>
          </w:r>
        </w:p>
        <w:p w14:paraId="697F17A8">
          <w:pPr>
            <w:pStyle w:val="14"/>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_Toc1297286943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5.1 </w:t>
          </w:r>
          <w:r>
            <w:rPr>
              <w:rFonts w:hint="eastAsia"/>
              <w:highlight w:val="none"/>
            </w:rPr>
            <w:t>适用范围</w:t>
          </w:r>
          <w:r>
            <w:rPr>
              <w:highlight w:val="none"/>
            </w:rPr>
            <w:tab/>
          </w:r>
          <w:r>
            <w:rPr>
              <w:highlight w:val="none"/>
            </w:rPr>
            <w:fldChar w:fldCharType="begin"/>
          </w:r>
          <w:r>
            <w:rPr>
              <w:highlight w:val="none"/>
            </w:rPr>
            <w:instrText xml:space="preserve"> PAGEREF _Toc1297286943 \h </w:instrText>
          </w:r>
          <w:r>
            <w:rPr>
              <w:highlight w:val="none"/>
            </w:rPr>
            <w:fldChar w:fldCharType="separate"/>
          </w:r>
          <w:r>
            <w:rPr>
              <w:highlight w:val="none"/>
            </w:rPr>
            <w:t>13</w:t>
          </w:r>
          <w:r>
            <w:rPr>
              <w:highlight w:val="none"/>
            </w:rPr>
            <w:fldChar w:fldCharType="end"/>
          </w:r>
          <w:r>
            <w:rPr>
              <w:rFonts w:ascii="微软雅黑" w:hAnsi="微软雅黑" w:eastAsia="微软雅黑" w:cs="微软雅黑"/>
              <w:szCs w:val="52"/>
              <w:highlight w:val="none"/>
            </w:rPr>
            <w:fldChar w:fldCharType="end"/>
          </w:r>
        </w:p>
        <w:p w14:paraId="52E67824">
          <w:pPr>
            <w:pStyle w:val="14"/>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_Toc100183010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5.2 </w:t>
          </w:r>
          <w:r>
            <w:rPr>
              <w:rFonts w:hint="eastAsia"/>
              <w:highlight w:val="none"/>
            </w:rPr>
            <w:t>恶臭污染防治技术</w:t>
          </w:r>
          <w:r>
            <w:rPr>
              <w:highlight w:val="none"/>
            </w:rPr>
            <w:tab/>
          </w:r>
          <w:r>
            <w:rPr>
              <w:highlight w:val="none"/>
            </w:rPr>
            <w:fldChar w:fldCharType="begin"/>
          </w:r>
          <w:r>
            <w:rPr>
              <w:highlight w:val="none"/>
            </w:rPr>
            <w:instrText xml:space="preserve"> PAGEREF _Toc100183010 \h </w:instrText>
          </w:r>
          <w:r>
            <w:rPr>
              <w:highlight w:val="none"/>
            </w:rPr>
            <w:fldChar w:fldCharType="separate"/>
          </w:r>
          <w:r>
            <w:rPr>
              <w:highlight w:val="none"/>
            </w:rPr>
            <w:t>13</w:t>
          </w:r>
          <w:r>
            <w:rPr>
              <w:highlight w:val="none"/>
            </w:rPr>
            <w:fldChar w:fldCharType="end"/>
          </w:r>
          <w:r>
            <w:rPr>
              <w:rFonts w:ascii="微软雅黑" w:hAnsi="微软雅黑" w:eastAsia="微软雅黑" w:cs="微软雅黑"/>
              <w:szCs w:val="52"/>
              <w:highlight w:val="none"/>
            </w:rPr>
            <w:fldChar w:fldCharType="end"/>
          </w:r>
        </w:p>
        <w:p w14:paraId="2F588954">
          <w:pPr>
            <w:pStyle w:val="9"/>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_Toc148669822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5.2.1 </w:t>
          </w:r>
          <w:r>
            <w:rPr>
              <w:rFonts w:hint="eastAsia"/>
              <w:highlight w:val="none"/>
            </w:rPr>
            <w:t>恶臭废气治理技术</w:t>
          </w:r>
          <w:r>
            <w:rPr>
              <w:highlight w:val="none"/>
            </w:rPr>
            <w:tab/>
          </w:r>
          <w:r>
            <w:rPr>
              <w:highlight w:val="none"/>
            </w:rPr>
            <w:fldChar w:fldCharType="begin"/>
          </w:r>
          <w:r>
            <w:rPr>
              <w:highlight w:val="none"/>
            </w:rPr>
            <w:instrText xml:space="preserve"> PAGEREF _Toc148669822 \h </w:instrText>
          </w:r>
          <w:r>
            <w:rPr>
              <w:highlight w:val="none"/>
            </w:rPr>
            <w:fldChar w:fldCharType="separate"/>
          </w:r>
          <w:r>
            <w:rPr>
              <w:highlight w:val="none"/>
            </w:rPr>
            <w:t>14</w:t>
          </w:r>
          <w:r>
            <w:rPr>
              <w:highlight w:val="none"/>
            </w:rPr>
            <w:fldChar w:fldCharType="end"/>
          </w:r>
          <w:r>
            <w:rPr>
              <w:rFonts w:ascii="微软雅黑" w:hAnsi="微软雅黑" w:eastAsia="微软雅黑" w:cs="微软雅黑"/>
              <w:szCs w:val="52"/>
              <w:highlight w:val="none"/>
            </w:rPr>
            <w:fldChar w:fldCharType="end"/>
          </w:r>
        </w:p>
        <w:p w14:paraId="29C9B33F">
          <w:pPr>
            <w:pStyle w:val="14"/>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_Toc1170216893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5.3 </w:t>
          </w:r>
          <w:r>
            <w:rPr>
              <w:rFonts w:hint="eastAsia"/>
              <w:highlight w:val="none"/>
            </w:rPr>
            <w:t>环境管理措施</w:t>
          </w:r>
          <w:r>
            <w:rPr>
              <w:highlight w:val="none"/>
            </w:rPr>
            <w:tab/>
          </w:r>
          <w:r>
            <w:rPr>
              <w:highlight w:val="none"/>
            </w:rPr>
            <w:fldChar w:fldCharType="begin"/>
          </w:r>
          <w:r>
            <w:rPr>
              <w:highlight w:val="none"/>
            </w:rPr>
            <w:instrText xml:space="preserve"> PAGEREF _Toc1170216893 \h </w:instrText>
          </w:r>
          <w:r>
            <w:rPr>
              <w:highlight w:val="none"/>
            </w:rPr>
            <w:fldChar w:fldCharType="separate"/>
          </w:r>
          <w:r>
            <w:rPr>
              <w:highlight w:val="none"/>
            </w:rPr>
            <w:t>16</w:t>
          </w:r>
          <w:r>
            <w:rPr>
              <w:highlight w:val="none"/>
            </w:rPr>
            <w:fldChar w:fldCharType="end"/>
          </w:r>
          <w:r>
            <w:rPr>
              <w:rFonts w:ascii="微软雅黑" w:hAnsi="微软雅黑" w:eastAsia="微软雅黑" w:cs="微软雅黑"/>
              <w:szCs w:val="52"/>
              <w:highlight w:val="none"/>
            </w:rPr>
            <w:fldChar w:fldCharType="end"/>
          </w:r>
        </w:p>
        <w:p w14:paraId="65D1C64A">
          <w:pPr>
            <w:pStyle w:val="13"/>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_Toc1180081425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6. </w:t>
          </w:r>
          <w:r>
            <w:rPr>
              <w:rFonts w:hint="eastAsia"/>
              <w:highlight w:val="none"/>
            </w:rPr>
            <w:t>实施本标准的成本-效益分析</w:t>
          </w:r>
          <w:r>
            <w:rPr>
              <w:highlight w:val="none"/>
            </w:rPr>
            <w:tab/>
          </w:r>
          <w:r>
            <w:rPr>
              <w:highlight w:val="none"/>
            </w:rPr>
            <w:fldChar w:fldCharType="begin"/>
          </w:r>
          <w:r>
            <w:rPr>
              <w:highlight w:val="none"/>
            </w:rPr>
            <w:instrText xml:space="preserve"> PAGEREF _Toc1180081425 \h </w:instrText>
          </w:r>
          <w:r>
            <w:rPr>
              <w:highlight w:val="none"/>
            </w:rPr>
            <w:fldChar w:fldCharType="separate"/>
          </w:r>
          <w:r>
            <w:rPr>
              <w:highlight w:val="none"/>
            </w:rPr>
            <w:t>16</w:t>
          </w:r>
          <w:r>
            <w:rPr>
              <w:highlight w:val="none"/>
            </w:rPr>
            <w:fldChar w:fldCharType="end"/>
          </w:r>
          <w:r>
            <w:rPr>
              <w:rFonts w:ascii="微软雅黑" w:hAnsi="微软雅黑" w:eastAsia="微软雅黑" w:cs="微软雅黑"/>
              <w:szCs w:val="52"/>
              <w:highlight w:val="none"/>
            </w:rPr>
            <w:fldChar w:fldCharType="end"/>
          </w:r>
        </w:p>
        <w:p w14:paraId="3ECE6808">
          <w:pPr>
            <w:pStyle w:val="14"/>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_Toc1617029930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6.1 </w:t>
          </w:r>
          <w:r>
            <w:rPr>
              <w:rFonts w:hint="eastAsia"/>
              <w:highlight w:val="none"/>
            </w:rPr>
            <w:t>环境效益</w:t>
          </w:r>
          <w:r>
            <w:rPr>
              <w:highlight w:val="none"/>
            </w:rPr>
            <w:tab/>
          </w:r>
          <w:r>
            <w:rPr>
              <w:highlight w:val="none"/>
            </w:rPr>
            <w:fldChar w:fldCharType="begin"/>
          </w:r>
          <w:r>
            <w:rPr>
              <w:highlight w:val="none"/>
            </w:rPr>
            <w:instrText xml:space="preserve"> PAGEREF _Toc1617029930 \h </w:instrText>
          </w:r>
          <w:r>
            <w:rPr>
              <w:highlight w:val="none"/>
            </w:rPr>
            <w:fldChar w:fldCharType="separate"/>
          </w:r>
          <w:r>
            <w:rPr>
              <w:highlight w:val="none"/>
            </w:rPr>
            <w:t>16</w:t>
          </w:r>
          <w:r>
            <w:rPr>
              <w:highlight w:val="none"/>
            </w:rPr>
            <w:fldChar w:fldCharType="end"/>
          </w:r>
          <w:r>
            <w:rPr>
              <w:rFonts w:ascii="微软雅黑" w:hAnsi="微软雅黑" w:eastAsia="微软雅黑" w:cs="微软雅黑"/>
              <w:szCs w:val="52"/>
              <w:highlight w:val="none"/>
            </w:rPr>
            <w:fldChar w:fldCharType="end"/>
          </w:r>
        </w:p>
        <w:p w14:paraId="6242D142">
          <w:pPr>
            <w:pStyle w:val="14"/>
            <w:tabs>
              <w:tab w:val="right" w:leader="dot" w:pos="8306"/>
            </w:tabs>
            <w:rPr>
              <w:highlight w:val="none"/>
            </w:rPr>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_Toc1016480725 </w:instrText>
          </w:r>
          <w:r>
            <w:rPr>
              <w:rFonts w:ascii="微软雅黑" w:hAnsi="微软雅黑" w:eastAsia="微软雅黑" w:cs="微软雅黑"/>
              <w:szCs w:val="52"/>
              <w:highlight w:val="none"/>
            </w:rPr>
            <w:fldChar w:fldCharType="separate"/>
          </w:r>
          <w:r>
            <w:rPr>
              <w:rFonts w:hint="default" w:ascii="宋体" w:hAnsi="宋体" w:eastAsia="宋体" w:cs="宋体"/>
              <w:highlight w:val="none"/>
            </w:rPr>
            <w:t xml:space="preserve">6.2 </w:t>
          </w:r>
          <w:r>
            <w:rPr>
              <w:rFonts w:hint="eastAsia"/>
              <w:highlight w:val="none"/>
            </w:rPr>
            <w:t>经济</w:t>
          </w:r>
          <w:r>
            <w:rPr>
              <w:rFonts w:hint="eastAsia"/>
              <w:highlight w:val="none"/>
              <w:lang w:val="en-US" w:eastAsia="zh-CN"/>
            </w:rPr>
            <w:t>效益</w:t>
          </w:r>
          <w:r>
            <w:rPr>
              <w:highlight w:val="none"/>
            </w:rPr>
            <w:tab/>
          </w:r>
          <w:r>
            <w:rPr>
              <w:highlight w:val="none"/>
            </w:rPr>
            <w:fldChar w:fldCharType="begin"/>
          </w:r>
          <w:r>
            <w:rPr>
              <w:highlight w:val="none"/>
            </w:rPr>
            <w:instrText xml:space="preserve"> PAGEREF _Toc1016480725 \h </w:instrText>
          </w:r>
          <w:r>
            <w:rPr>
              <w:highlight w:val="none"/>
            </w:rPr>
            <w:fldChar w:fldCharType="separate"/>
          </w:r>
          <w:r>
            <w:rPr>
              <w:highlight w:val="none"/>
            </w:rPr>
            <w:t>17</w:t>
          </w:r>
          <w:r>
            <w:rPr>
              <w:highlight w:val="none"/>
            </w:rPr>
            <w:fldChar w:fldCharType="end"/>
          </w:r>
          <w:r>
            <w:rPr>
              <w:rFonts w:ascii="微软雅黑" w:hAnsi="微软雅黑" w:eastAsia="微软雅黑" w:cs="微软雅黑"/>
              <w:szCs w:val="52"/>
              <w:highlight w:val="none"/>
            </w:rPr>
            <w:fldChar w:fldCharType="end"/>
          </w:r>
        </w:p>
        <w:p w14:paraId="5723C617">
          <w:pPr>
            <w:ind w:firstLine="600"/>
            <w:rPr>
              <w:rFonts w:ascii="微软雅黑" w:hAnsi="微软雅黑" w:eastAsia="微软雅黑" w:cs="微软雅黑"/>
              <w:sz w:val="52"/>
              <w:szCs w:val="52"/>
              <w:highlight w:val="none"/>
            </w:rPr>
          </w:pPr>
          <w:r>
            <w:rPr>
              <w:rFonts w:ascii="微软雅黑" w:hAnsi="微软雅黑" w:eastAsia="微软雅黑" w:cs="微软雅黑"/>
              <w:szCs w:val="52"/>
              <w:highlight w:val="none"/>
            </w:rPr>
            <w:fldChar w:fldCharType="end"/>
          </w:r>
        </w:p>
      </w:sdtContent>
    </w:sdt>
    <w:p w14:paraId="2C7077D7">
      <w:pPr>
        <w:ind w:firstLine="0" w:firstLineChars="0"/>
        <w:jc w:val="center"/>
        <w:rPr>
          <w:rFonts w:ascii="微软雅黑" w:hAnsi="微软雅黑" w:eastAsia="微软雅黑" w:cs="微软雅黑"/>
          <w:spacing w:val="-1"/>
          <w:sz w:val="52"/>
          <w:szCs w:val="52"/>
          <w:highlight w:val="none"/>
        </w:rPr>
        <w:sectPr>
          <w:footerReference r:id="rId5" w:type="default"/>
          <w:pgSz w:w="11906" w:h="16838"/>
          <w:pgMar w:top="1440" w:right="1800" w:bottom="1440" w:left="1800" w:header="851" w:footer="992" w:gutter="0"/>
          <w:pgNumType w:fmt="upperRoman" w:start="1"/>
          <w:cols w:space="425" w:num="1"/>
          <w:docGrid w:type="lines" w:linePitch="312" w:charSpace="0"/>
        </w:sectPr>
      </w:pPr>
    </w:p>
    <w:p w14:paraId="556BE455">
      <w:pPr>
        <w:ind w:firstLine="0" w:firstLineChars="0"/>
        <w:jc w:val="center"/>
        <w:rPr>
          <w:rFonts w:ascii="微软雅黑" w:hAnsi="微软雅黑" w:eastAsia="微软雅黑" w:cs="微软雅黑"/>
          <w:sz w:val="52"/>
          <w:szCs w:val="52"/>
          <w:highlight w:val="none"/>
        </w:rPr>
      </w:pPr>
      <w:r>
        <w:rPr>
          <w:rFonts w:hint="eastAsia" w:ascii="微软雅黑" w:hAnsi="微软雅黑" w:eastAsia="微软雅黑" w:cs="微软雅黑"/>
          <w:spacing w:val="-1"/>
          <w:sz w:val="52"/>
          <w:szCs w:val="52"/>
          <w:highlight w:val="none"/>
        </w:rPr>
        <w:t>《植物油加工工业恶臭污染防治技术指南</w:t>
      </w:r>
      <w:r>
        <w:rPr>
          <w:rFonts w:hint="eastAsia" w:ascii="微软雅黑" w:hAnsi="微软雅黑" w:eastAsia="微软雅黑" w:cs="微软雅黑"/>
          <w:sz w:val="52"/>
          <w:szCs w:val="52"/>
          <w:highlight w:val="none"/>
        </w:rPr>
        <w:t>》</w:t>
      </w:r>
    </w:p>
    <w:p w14:paraId="58B672DE">
      <w:pPr>
        <w:ind w:firstLine="0" w:firstLineChars="0"/>
        <w:jc w:val="center"/>
        <w:rPr>
          <w:rFonts w:ascii="仿宋_GB2312" w:hAnsi="仿宋_GB2312" w:eastAsia="仿宋_GB2312" w:cs="仿宋_GB2312"/>
          <w:sz w:val="32"/>
          <w:szCs w:val="32"/>
          <w:highlight w:val="none"/>
        </w:rPr>
      </w:pPr>
      <w:r>
        <w:rPr>
          <w:rFonts w:hint="eastAsia" w:ascii="微软雅黑" w:hAnsi="微软雅黑" w:eastAsia="微软雅黑" w:cs="微软雅黑"/>
          <w:sz w:val="52"/>
          <w:szCs w:val="52"/>
          <w:highlight w:val="none"/>
        </w:rPr>
        <w:t>编制说明</w:t>
      </w:r>
    </w:p>
    <w:p w14:paraId="640CC046">
      <w:pPr>
        <w:pStyle w:val="2"/>
        <w:ind w:firstLine="640"/>
        <w:rPr>
          <w:highlight w:val="none"/>
        </w:rPr>
      </w:pPr>
      <w:bookmarkStart w:id="0" w:name="_Toc1953714282"/>
      <w:bookmarkStart w:id="1" w:name="_Toc472871225"/>
      <w:bookmarkStart w:id="2" w:name="_Toc408121467"/>
      <w:r>
        <w:rPr>
          <w:rFonts w:hint="eastAsia"/>
          <w:highlight w:val="none"/>
        </w:rPr>
        <w:t>标准编制背景</w:t>
      </w:r>
      <w:bookmarkEnd w:id="0"/>
      <w:bookmarkEnd w:id="1"/>
      <w:bookmarkEnd w:id="2"/>
    </w:p>
    <w:p w14:paraId="6B0F0A75">
      <w:pPr>
        <w:pStyle w:val="3"/>
        <w:ind w:firstLine="600"/>
        <w:rPr>
          <w:highlight w:val="none"/>
        </w:rPr>
      </w:pPr>
      <w:bookmarkStart w:id="3" w:name="_Toc1050974944"/>
      <w:bookmarkStart w:id="4" w:name="_Toc1857184675"/>
      <w:bookmarkStart w:id="5" w:name="_Toc234727351"/>
      <w:r>
        <w:rPr>
          <w:rFonts w:hint="eastAsia"/>
          <w:highlight w:val="none"/>
        </w:rPr>
        <w:t>任务工作来源</w:t>
      </w:r>
      <w:bookmarkEnd w:id="3"/>
      <w:bookmarkEnd w:id="4"/>
      <w:bookmarkEnd w:id="5"/>
    </w:p>
    <w:p w14:paraId="49D4499D">
      <w:pPr>
        <w:ind w:firstLine="600"/>
        <w:rPr>
          <w:highlight w:val="none"/>
        </w:rPr>
      </w:pPr>
      <w:r>
        <w:rPr>
          <w:rFonts w:hint="eastAsia"/>
          <w:highlight w:val="none"/>
        </w:rPr>
        <w:t>为进一步完善国家环境技术管理体系，适应环境管理工作需要，生态环境部华南环境科学研究所联合南京师范大学、浙江大学苏州工业技术研究院、广东龙跃环境科技有限公司、广东华跃环保装备有限公司</w:t>
      </w:r>
      <w:r>
        <w:rPr>
          <w:rFonts w:hint="eastAsia"/>
          <w:highlight w:val="none"/>
          <w:lang w:eastAsia="zh-CN"/>
        </w:rPr>
        <w:t>、</w:t>
      </w:r>
      <w:r>
        <w:rPr>
          <w:rFonts w:hint="eastAsia"/>
          <w:highlight w:val="none"/>
        </w:rPr>
        <w:t>苏州龙之跃环保装备有限公司、广州华科环保工程有限公司向中华环保联合会申请编制本标准。</w:t>
      </w:r>
    </w:p>
    <w:p w14:paraId="6411301F">
      <w:pPr>
        <w:pStyle w:val="3"/>
        <w:ind w:firstLine="600"/>
        <w:rPr>
          <w:highlight w:val="none"/>
        </w:rPr>
      </w:pPr>
      <w:bookmarkStart w:id="6" w:name="_Toc682887233"/>
      <w:bookmarkStart w:id="7" w:name="_Toc135128718"/>
      <w:bookmarkStart w:id="8" w:name="_Toc28023580"/>
      <w:r>
        <w:rPr>
          <w:rFonts w:hint="eastAsia"/>
          <w:highlight w:val="none"/>
        </w:rPr>
        <w:t>项目</w:t>
      </w:r>
      <w:r>
        <w:rPr>
          <w:rFonts w:hint="eastAsia"/>
          <w:highlight w:val="none"/>
          <w:lang w:val="en-US" w:eastAsia="zh-CN"/>
        </w:rPr>
        <w:t>工作</w:t>
      </w:r>
      <w:r>
        <w:rPr>
          <w:rFonts w:hint="eastAsia"/>
          <w:highlight w:val="none"/>
        </w:rPr>
        <w:t>过程</w:t>
      </w:r>
      <w:bookmarkEnd w:id="6"/>
      <w:bookmarkEnd w:id="7"/>
      <w:bookmarkEnd w:id="8"/>
    </w:p>
    <w:p w14:paraId="1F02A052">
      <w:pPr>
        <w:pStyle w:val="4"/>
        <w:ind w:firstLine="600"/>
        <w:rPr>
          <w:highlight w:val="none"/>
        </w:rPr>
      </w:pPr>
      <w:bookmarkStart w:id="9" w:name="_Toc1133115463"/>
      <w:bookmarkStart w:id="10" w:name="_Toc693390367"/>
      <w:bookmarkStart w:id="11" w:name="_Toc1218148547"/>
      <w:r>
        <w:rPr>
          <w:rFonts w:hint="eastAsia"/>
          <w:highlight w:val="none"/>
        </w:rPr>
        <w:t>前期准备阶段</w:t>
      </w:r>
      <w:bookmarkEnd w:id="9"/>
      <w:bookmarkEnd w:id="10"/>
      <w:bookmarkEnd w:id="11"/>
    </w:p>
    <w:p w14:paraId="2AA39E8D">
      <w:pPr>
        <w:ind w:firstLine="600"/>
        <w:rPr>
          <w:highlight w:val="none"/>
        </w:rPr>
      </w:pPr>
      <w:r>
        <w:rPr>
          <w:rFonts w:hint="eastAsia"/>
          <w:highlight w:val="none"/>
        </w:rPr>
        <w:t>在生态环境部华南环境科学研究所的组织下</w:t>
      </w:r>
      <w:r>
        <w:rPr>
          <w:highlight w:val="none"/>
        </w:rPr>
        <w:t>，成立了由 20 余名专家和技术人员构成的标准编制工作组，编制了工作方案，确定了标准的大纲、主要内容以及重点难点问题，明确了任务分工，并对典型生产企业开展了现场考察。</w:t>
      </w:r>
    </w:p>
    <w:p w14:paraId="2A43994F">
      <w:pPr>
        <w:pStyle w:val="4"/>
        <w:ind w:firstLine="600"/>
        <w:rPr>
          <w:highlight w:val="none"/>
        </w:rPr>
      </w:pPr>
      <w:bookmarkStart w:id="12" w:name="_Toc1461022578"/>
      <w:bookmarkStart w:id="13" w:name="_Toc386605045"/>
      <w:bookmarkStart w:id="14" w:name="_Toc1565629547"/>
      <w:r>
        <w:rPr>
          <w:rFonts w:hint="eastAsia"/>
          <w:highlight w:val="none"/>
        </w:rPr>
        <w:t>开展现状调研</w:t>
      </w:r>
      <w:bookmarkEnd w:id="12"/>
      <w:bookmarkEnd w:id="13"/>
      <w:bookmarkEnd w:id="14"/>
    </w:p>
    <w:p w14:paraId="45A49BFD">
      <w:pPr>
        <w:ind w:firstLine="600"/>
        <w:rPr>
          <w:highlight w:val="none"/>
        </w:rPr>
      </w:pPr>
      <w:r>
        <w:rPr>
          <w:highlight w:val="none"/>
        </w:rPr>
        <w:t>通过国内外相关标准和文献资料检索、排污许可信息平台资料收集、行业协会调研、问卷调研等，获得</w:t>
      </w:r>
      <w:r>
        <w:rPr>
          <w:rFonts w:hint="eastAsia"/>
          <w:highlight w:val="none"/>
        </w:rPr>
        <w:t>植物油加工工业</w:t>
      </w:r>
      <w:r>
        <w:rPr>
          <w:highlight w:val="none"/>
        </w:rPr>
        <w:t>的污染防治技术相关信息。</w:t>
      </w:r>
      <w:r>
        <w:rPr>
          <w:rFonts w:hint="eastAsia"/>
          <w:highlight w:val="none"/>
        </w:rPr>
        <w:t>包括</w:t>
      </w:r>
      <w:r>
        <w:rPr>
          <w:highlight w:val="none"/>
        </w:rPr>
        <w:t>植物油加工工业现状、产业规划、发展政策，以及国外及国内有关植物油加工工业环境保护的政策、法律、法规、规划及控制技术指引。调研植物油加工工业的生产工艺、原辅料使用情况、污染源类别、污染物控制项目、污染物产排情况</w:t>
      </w:r>
      <w:r>
        <w:rPr>
          <w:rFonts w:hint="eastAsia"/>
          <w:highlight w:val="none"/>
        </w:rPr>
        <w:t>。并总结整理植物油加工工业环境管理现状及污染控制技术现状。</w:t>
      </w:r>
    </w:p>
    <w:p w14:paraId="4C0AC0EC">
      <w:pPr>
        <w:pStyle w:val="4"/>
        <w:ind w:firstLine="600"/>
        <w:rPr>
          <w:highlight w:val="none"/>
        </w:rPr>
      </w:pPr>
      <w:bookmarkStart w:id="15" w:name="_Toc1532959140"/>
      <w:bookmarkStart w:id="16" w:name="_Toc418669738"/>
      <w:bookmarkStart w:id="17" w:name="_Toc1078448648"/>
      <w:r>
        <w:rPr>
          <w:highlight w:val="none"/>
        </w:rPr>
        <w:t>开展</w:t>
      </w:r>
      <w:r>
        <w:rPr>
          <w:rFonts w:hint="eastAsia"/>
          <w:highlight w:val="none"/>
        </w:rPr>
        <w:t>实地考察与监测</w:t>
      </w:r>
      <w:bookmarkEnd w:id="15"/>
      <w:bookmarkEnd w:id="16"/>
      <w:bookmarkEnd w:id="17"/>
    </w:p>
    <w:p w14:paraId="741CC5AF">
      <w:pPr>
        <w:ind w:firstLine="600"/>
        <w:rPr>
          <w:highlight w:val="none"/>
        </w:rPr>
      </w:pPr>
      <w:r>
        <w:rPr>
          <w:highlight w:val="none"/>
        </w:rPr>
        <w:t>编制组从不同地域、不同</w:t>
      </w:r>
      <w:r>
        <w:rPr>
          <w:rFonts w:hint="eastAsia"/>
          <w:highlight w:val="none"/>
        </w:rPr>
        <w:t>原辅料</w:t>
      </w:r>
      <w:r>
        <w:rPr>
          <w:highlight w:val="none"/>
        </w:rPr>
        <w:t>、不同规模、不同治理技术等角度考虑，选择</w:t>
      </w:r>
      <w:r>
        <w:rPr>
          <w:rFonts w:hint="eastAsia"/>
          <w:highlight w:val="none"/>
        </w:rPr>
        <w:t>具有代表性的植物油加工工业</w:t>
      </w:r>
      <w:r>
        <w:rPr>
          <w:rFonts w:hint="eastAsia"/>
          <w:highlight w:val="none"/>
          <w:lang w:val="en-US" w:eastAsia="zh-CN"/>
        </w:rPr>
        <w:t>9</w:t>
      </w:r>
      <w:r>
        <w:rPr>
          <w:rFonts w:hint="eastAsia"/>
          <w:highlight w:val="none"/>
        </w:rPr>
        <w:t>家进行有组织及无组织排放的现场监测，包括颗粒物、氨、硫化氢、甲硫醚、甲硫醇、二硫化碳、挥发性有机物、油雾等污染物</w:t>
      </w:r>
      <w:r>
        <w:rPr>
          <w:highlight w:val="none"/>
        </w:rPr>
        <w:t>。根据调研</w:t>
      </w:r>
      <w:r>
        <w:rPr>
          <w:rFonts w:hint="eastAsia"/>
          <w:highlight w:val="none"/>
        </w:rPr>
        <w:t>监测</w:t>
      </w:r>
      <w:r>
        <w:rPr>
          <w:highlight w:val="none"/>
        </w:rPr>
        <w:t>结果形成涵盖地域、</w:t>
      </w:r>
      <w:r>
        <w:rPr>
          <w:rFonts w:hint="eastAsia"/>
          <w:highlight w:val="none"/>
        </w:rPr>
        <w:t>原辅材料种类</w:t>
      </w:r>
      <w:r>
        <w:rPr>
          <w:highlight w:val="none"/>
        </w:rPr>
        <w:t>、污控措施种类、关键设计/运行参数、污控措施照片、运行效果（在线和手工监测数据）的数据集</w:t>
      </w:r>
      <w:r>
        <w:rPr>
          <w:rFonts w:hint="eastAsia"/>
          <w:highlight w:val="none"/>
        </w:rPr>
        <w:t>。在获得数据基础上，</w:t>
      </w:r>
      <w:r>
        <w:rPr>
          <w:highlight w:val="none"/>
        </w:rPr>
        <w:t>编制组组织行业污染治理工程设计专家、技术人员、污染治理设施运行维护等相关专家进行研讨、综合分析后，</w:t>
      </w:r>
      <w:r>
        <w:rPr>
          <w:rFonts w:hint="eastAsia"/>
          <w:highlight w:val="none"/>
        </w:rPr>
        <w:t>得出</w:t>
      </w:r>
      <w:r>
        <w:rPr>
          <w:highlight w:val="none"/>
        </w:rPr>
        <w:t>植物油加工工业的主要污染物排放物质及恶臭物质，论证研讨提出针对不同工艺类型的不同恶臭因子的污染控制技术</w:t>
      </w:r>
      <w:r>
        <w:rPr>
          <w:rFonts w:hint="eastAsia"/>
          <w:highlight w:val="none"/>
        </w:rPr>
        <w:t>，</w:t>
      </w:r>
      <w:r>
        <w:rPr>
          <w:highlight w:val="none"/>
        </w:rPr>
        <w:t>用于支撑</w:t>
      </w:r>
      <w:r>
        <w:rPr>
          <w:rFonts w:hint="eastAsia"/>
          <w:highlight w:val="none"/>
          <w:lang w:eastAsia="zh-CN"/>
        </w:rPr>
        <w:t>技术要求</w:t>
      </w:r>
      <w:r>
        <w:rPr>
          <w:highlight w:val="none"/>
        </w:rPr>
        <w:t>编制工作。</w:t>
      </w:r>
    </w:p>
    <w:p w14:paraId="64BFDAAD">
      <w:pPr>
        <w:pStyle w:val="4"/>
        <w:ind w:firstLine="600"/>
        <w:rPr>
          <w:highlight w:val="none"/>
        </w:rPr>
      </w:pPr>
      <w:bookmarkStart w:id="18" w:name="_Toc1082952921"/>
      <w:bookmarkStart w:id="19" w:name="_Toc1425858994"/>
      <w:bookmarkStart w:id="20" w:name="_Toc724446256"/>
      <w:r>
        <w:rPr>
          <w:rFonts w:hint="eastAsia"/>
          <w:highlight w:val="none"/>
        </w:rPr>
        <w:t>试验及测试</w:t>
      </w:r>
      <w:bookmarkEnd w:id="18"/>
      <w:bookmarkEnd w:id="19"/>
      <w:bookmarkEnd w:id="20"/>
    </w:p>
    <w:p w14:paraId="6DD80FE5">
      <w:pPr>
        <w:ind w:firstLine="600"/>
        <w:rPr>
          <w:highlight w:val="none"/>
        </w:rPr>
      </w:pPr>
      <w:r>
        <w:rPr>
          <w:rFonts w:hint="eastAsia"/>
          <w:highlight w:val="none"/>
        </w:rPr>
        <w:t>根据论证研讨得出的恶臭污染控制技术，于</w:t>
      </w:r>
      <w:r>
        <w:rPr>
          <w:rFonts w:hint="eastAsia"/>
          <w:highlight w:val="none"/>
          <w:lang w:val="en-US" w:eastAsia="zh-CN"/>
        </w:rPr>
        <w:t>2023</w:t>
      </w:r>
      <w:r>
        <w:rPr>
          <w:rFonts w:hint="eastAsia"/>
          <w:highlight w:val="none"/>
        </w:rPr>
        <w:t>年</w:t>
      </w:r>
      <w:r>
        <w:rPr>
          <w:rFonts w:hint="eastAsia"/>
          <w:highlight w:val="none"/>
          <w:lang w:val="en-US" w:eastAsia="zh-CN"/>
        </w:rPr>
        <w:t>10</w:t>
      </w:r>
      <w:r>
        <w:rPr>
          <w:rFonts w:hint="eastAsia"/>
          <w:highlight w:val="none"/>
        </w:rPr>
        <w:t>月选择典型企业</w:t>
      </w:r>
      <w:r>
        <w:rPr>
          <w:rFonts w:hint="eastAsia"/>
          <w:highlight w:val="none"/>
          <w:lang w:val="en-US" w:eastAsia="zh-CN"/>
        </w:rPr>
        <w:t>3</w:t>
      </w:r>
      <w:r>
        <w:rPr>
          <w:rFonts w:hint="eastAsia"/>
          <w:highlight w:val="none"/>
        </w:rPr>
        <w:t>家，进行工程测试，对比工程建设前后的恶臭排放控制水平。</w:t>
      </w:r>
    </w:p>
    <w:p w14:paraId="2909C951">
      <w:pPr>
        <w:pStyle w:val="4"/>
        <w:ind w:firstLine="600"/>
        <w:rPr>
          <w:highlight w:val="none"/>
        </w:rPr>
      </w:pPr>
      <w:bookmarkStart w:id="21" w:name="_Toc1265834922"/>
      <w:bookmarkStart w:id="22" w:name="_Toc642095285"/>
      <w:bookmarkStart w:id="23" w:name="_Toc1683429749"/>
      <w:r>
        <w:rPr>
          <w:highlight w:val="none"/>
        </w:rPr>
        <w:t>技术评估和形成征求意见稿</w:t>
      </w:r>
      <w:bookmarkEnd w:id="21"/>
      <w:bookmarkEnd w:id="22"/>
      <w:bookmarkEnd w:id="23"/>
    </w:p>
    <w:p w14:paraId="405557E4">
      <w:pPr>
        <w:ind w:firstLine="600"/>
        <w:rPr>
          <w:highlight w:val="none"/>
        </w:rPr>
      </w:pPr>
      <w:r>
        <w:rPr>
          <w:highlight w:val="none"/>
        </w:rPr>
        <w:t>编制组按照《污染防治</w:t>
      </w:r>
      <w:r>
        <w:rPr>
          <w:rFonts w:hint="eastAsia"/>
          <w:highlight w:val="none"/>
          <w:lang w:eastAsia="zh-CN"/>
        </w:rPr>
        <w:t>技术要求</w:t>
      </w:r>
      <w:r>
        <w:rPr>
          <w:highlight w:val="none"/>
        </w:rPr>
        <w:t>编制导则》（HJ 2300-2018）中的要求，构建了评价指标体系，包括污染防治技术性能、运行管理和环境效益等指标，按照技术的特征与原理对备选</w:t>
      </w:r>
      <w:r>
        <w:rPr>
          <w:rFonts w:hint="eastAsia"/>
          <w:highlight w:val="none"/>
          <w:lang w:val="en-US" w:eastAsia="zh-CN"/>
        </w:rPr>
        <w:t>治理</w:t>
      </w:r>
      <w:r>
        <w:rPr>
          <w:highlight w:val="none"/>
        </w:rPr>
        <w:t>技术内的技术单元进行分析和归类，结合调研得到的资料进行了技术分析。先后举办了</w:t>
      </w:r>
      <w:r>
        <w:rPr>
          <w:rFonts w:hint="eastAsia"/>
          <w:highlight w:val="none"/>
          <w:lang w:val="en-US" w:eastAsia="zh-CN"/>
        </w:rPr>
        <w:t>8</w:t>
      </w:r>
      <w:r>
        <w:rPr>
          <w:highlight w:val="none"/>
        </w:rPr>
        <w:t>次专家咨询会进行技术评估，最终确定了</w:t>
      </w:r>
      <w:r>
        <w:rPr>
          <w:rFonts w:hint="eastAsia"/>
          <w:highlight w:val="none"/>
          <w:lang w:val="en-US" w:eastAsia="zh-CN"/>
        </w:rPr>
        <w:t>治理</w:t>
      </w:r>
      <w:r>
        <w:rPr>
          <w:highlight w:val="none"/>
        </w:rPr>
        <w:t>技术的种类、关键技术参数、污染物控制效果等信息。最终确定了</w:t>
      </w:r>
      <w:r>
        <w:rPr>
          <w:rFonts w:hint="eastAsia"/>
          <w:highlight w:val="none"/>
        </w:rPr>
        <w:t>恶臭污染防治技术组合</w:t>
      </w:r>
      <w:r>
        <w:rPr>
          <w:rFonts w:hint="eastAsia"/>
          <w:highlight w:val="none"/>
          <w:lang w:val="en-US" w:eastAsia="zh-CN"/>
        </w:rPr>
        <w:t>6</w:t>
      </w:r>
      <w:r>
        <w:rPr>
          <w:rFonts w:hint="eastAsia"/>
          <w:highlight w:val="none"/>
        </w:rPr>
        <w:t>种</w:t>
      </w:r>
      <w:r>
        <w:rPr>
          <w:highlight w:val="none"/>
        </w:rPr>
        <w:t>。</w:t>
      </w:r>
    </w:p>
    <w:p w14:paraId="2AF28EF8">
      <w:pPr>
        <w:ind w:firstLine="600"/>
        <w:rPr>
          <w:highlight w:val="none"/>
        </w:rPr>
      </w:pPr>
      <w:r>
        <w:rPr>
          <w:highlight w:val="none"/>
        </w:rPr>
        <w:t>在上述工作的基础上，编制组编制完成标准的征求意见稿及编制说明。</w:t>
      </w:r>
    </w:p>
    <w:p w14:paraId="6493375D">
      <w:pPr>
        <w:pStyle w:val="4"/>
        <w:ind w:firstLine="600"/>
        <w:rPr>
          <w:highlight w:val="none"/>
        </w:rPr>
      </w:pPr>
      <w:bookmarkStart w:id="24" w:name="_Toc306742218"/>
      <w:bookmarkStart w:id="25" w:name="_Toc1914526872"/>
      <w:bookmarkStart w:id="26" w:name="_Toc590128820"/>
      <w:r>
        <w:rPr>
          <w:highlight w:val="none"/>
        </w:rPr>
        <w:t>召开征求意见稿技术审查会</w:t>
      </w:r>
      <w:bookmarkEnd w:id="24"/>
      <w:bookmarkEnd w:id="25"/>
      <w:bookmarkEnd w:id="26"/>
    </w:p>
    <w:p w14:paraId="31848A99">
      <w:pPr>
        <w:ind w:firstLine="600"/>
        <w:rPr>
          <w:highlight w:val="none"/>
        </w:rPr>
      </w:pPr>
      <w:r>
        <w:rPr>
          <w:highlight w:val="none"/>
        </w:rPr>
        <w:t>提交</w:t>
      </w:r>
      <w:r>
        <w:rPr>
          <w:rFonts w:hint="eastAsia"/>
          <w:highlight w:val="none"/>
        </w:rPr>
        <w:t>草案</w:t>
      </w:r>
      <w:r>
        <w:rPr>
          <w:highlight w:val="none"/>
        </w:rPr>
        <w:t>和编制说明，征求业内专家及管理部门的意见，修改形成征求意见稿。充分征求标准涉及领域、行业、部门、组织和机构的意见，对相关意见进行归纳整理，研究确定各种意见的处理方案，编写意见汇总处理表，并视情况召开专题讨论会，论证和确定修改方案。</w:t>
      </w:r>
    </w:p>
    <w:p w14:paraId="60520365">
      <w:pPr>
        <w:ind w:firstLine="600"/>
        <w:rPr>
          <w:highlight w:val="none"/>
        </w:rPr>
      </w:pPr>
      <w:r>
        <w:rPr>
          <w:highlight w:val="none"/>
        </w:rPr>
        <w:t>根据征求意见稿的修改方案，编制《</w:t>
      </w:r>
      <w:r>
        <w:rPr>
          <w:rFonts w:hint="eastAsia"/>
          <w:highlight w:val="none"/>
          <w:lang w:eastAsia="zh-CN"/>
        </w:rPr>
        <w:t>植物油加工工业恶臭污染防治技术指南</w:t>
      </w:r>
      <w:r>
        <w:rPr>
          <w:highlight w:val="none"/>
        </w:rPr>
        <w:t>》送审稿及其编制说明。根据</w:t>
      </w:r>
      <w:r>
        <w:rPr>
          <w:rFonts w:hint="eastAsia"/>
          <w:highlight w:val="none"/>
          <w:lang w:val="en-US" w:eastAsia="zh-CN"/>
        </w:rPr>
        <w:t>中华环保联合会</w:t>
      </w:r>
      <w:r>
        <w:rPr>
          <w:highlight w:val="none"/>
        </w:rPr>
        <w:t>的初步审查意见，修改和完善送审稿。参加标准审议会，接受标准审议委员会的技术审查。</w:t>
      </w:r>
    </w:p>
    <w:p w14:paraId="3AC3516C">
      <w:pPr>
        <w:ind w:firstLine="600"/>
        <w:rPr>
          <w:highlight w:val="none"/>
        </w:rPr>
      </w:pPr>
      <w:r>
        <w:rPr>
          <w:highlight w:val="none"/>
        </w:rPr>
        <w:t>编制组根据审议委员会提出的修改建议，对标准文本及其编制说明进行进一步的修改和完善，编制完成标准征求意见稿及其编制说明，上报</w:t>
      </w:r>
      <w:r>
        <w:rPr>
          <w:rFonts w:hint="eastAsia"/>
          <w:highlight w:val="none"/>
          <w:lang w:val="en-US" w:eastAsia="zh-CN"/>
        </w:rPr>
        <w:t>中华环保联合会</w:t>
      </w:r>
      <w:r>
        <w:rPr>
          <w:highlight w:val="none"/>
        </w:rPr>
        <w:t>。</w:t>
      </w:r>
    </w:p>
    <w:p w14:paraId="57BECACE">
      <w:pPr>
        <w:pStyle w:val="2"/>
        <w:ind w:firstLine="640"/>
        <w:rPr>
          <w:highlight w:val="none"/>
        </w:rPr>
      </w:pPr>
      <w:bookmarkStart w:id="27" w:name="_Toc1215595894"/>
      <w:bookmarkStart w:id="28" w:name="_Toc1705654703"/>
      <w:bookmarkStart w:id="29" w:name="_Toc1455705126"/>
      <w:r>
        <w:rPr>
          <w:rFonts w:hint="eastAsia"/>
          <w:highlight w:val="none"/>
        </w:rPr>
        <w:t>标准编制的必要性</w:t>
      </w:r>
      <w:bookmarkEnd w:id="27"/>
      <w:bookmarkEnd w:id="28"/>
      <w:bookmarkEnd w:id="29"/>
    </w:p>
    <w:p w14:paraId="7268D6A2">
      <w:pPr>
        <w:ind w:firstLine="600"/>
        <w:rPr>
          <w:highlight w:val="none"/>
        </w:rPr>
      </w:pPr>
      <w:r>
        <w:rPr>
          <w:highlight w:val="none"/>
        </w:rPr>
        <w:t>恶臭（异味）污染是老百姓身边突出的环境问题，《中共中央、国务院关于全面推进美丽中国建设的意见》（2023年12月27日）明确提出要着力解决恶臭污染问题</w:t>
      </w:r>
      <w:r>
        <w:rPr>
          <w:rFonts w:hint="eastAsia"/>
          <w:highlight w:val="none"/>
        </w:rPr>
        <w:t>，</w:t>
      </w:r>
      <w:r>
        <w:rPr>
          <w:highlight w:val="none"/>
        </w:rPr>
        <w:t>《空气质量持续改善行动计划》（国发〔2023〕24号）</w:t>
      </w:r>
      <w:r>
        <w:rPr>
          <w:rFonts w:hint="eastAsia"/>
          <w:highlight w:val="none"/>
        </w:rPr>
        <w:t>提出“开展餐饮油烟、恶臭异味专项治理</w:t>
      </w:r>
      <w:r>
        <w:rPr>
          <w:rFonts w:hint="eastAsia"/>
          <w:highlight w:val="none"/>
          <w:lang w:eastAsia="zh-CN"/>
        </w:rPr>
        <w:t>，</w:t>
      </w:r>
      <w:r>
        <w:rPr>
          <w:rFonts w:hint="eastAsia"/>
          <w:highlight w:val="none"/>
        </w:rPr>
        <w:t>对群众反映强烈的恶臭异味扰民问题加强排查整治，投诉集中的工业园区、重点企业要安装运行在线监测系统。各地要加强部门联动，因地制宜解决人民群众反映集中的油烟及恶臭异味扰民问题。”</w:t>
      </w:r>
    </w:p>
    <w:p w14:paraId="535456B4">
      <w:pPr>
        <w:ind w:firstLine="600"/>
        <w:rPr>
          <w:highlight w:val="none"/>
        </w:rPr>
      </w:pPr>
      <w:r>
        <w:rPr>
          <w:highlight w:val="none"/>
        </w:rPr>
        <w:t>植物油加工工业作为农副食品加工业一直是国家大力扶持的国家国民经济基础性产业，2023年中央一号文件提出要加力扩种大豆油料，深入推进大豆和油料产能提升工程。从国内粮油市场情况上看，我国每年需进口食用油1470万吨，我国植物油加工工业仍有较大的国内市场容量。然而随社会和植物油加工工业发展，恶臭污染问题逐渐暴露，但目前仍缺乏对该行业的恶臭污染控制技术指引。</w:t>
      </w:r>
    </w:p>
    <w:p w14:paraId="1E056A2F">
      <w:pPr>
        <w:ind w:firstLine="600"/>
        <w:rPr>
          <w:highlight w:val="none"/>
        </w:rPr>
      </w:pPr>
      <w:r>
        <w:rPr>
          <w:highlight w:val="none"/>
        </w:rPr>
        <w:t>植物油加工工业的恶臭污染问题是目前亟待解决的环境问题。植物油加工工业是指用各种植物油料生产油脂，以及精制食用油的加工工业，其产品主要为大豆油、棕榈油、菜籽油、 花生油、棉籽油、葵花籽油、油茶籽油、玉米油、米糠油、亚麻籽油、玉米胚芽油、芝麻油、花椒油、 桐油、蓖麻油、梓油等。在原辅料存储、装卸、预处理、压榨、浸出、精炼环节以及污水处理将产生刺激嗅觉器官引起人们不愉快感觉及损害生活环境的异味气体，即恶臭物质。恶臭物质不仅直接影响人居环境，某些兼有化学毒性的恶臭物质还将直接危害人体健康、破坏生态环境。近年来恶臭/异味投诉占总投诉量的比例逐年上升，根据《2018-2020年全国恶臭/异味污染投诉情况分析》统计，农副食品加工业恶臭/异味投诉居第八位，占全部恶臭/异味投诉的平均比例为3.4%，是人们追求美好生活过程中亟需解决的环境问题。</w:t>
      </w:r>
    </w:p>
    <w:p w14:paraId="46FC6AFF">
      <w:pPr>
        <w:ind w:firstLine="600"/>
        <w:rPr>
          <w:highlight w:val="none"/>
        </w:rPr>
      </w:pPr>
      <w:r>
        <w:rPr>
          <w:highlight w:val="none"/>
        </w:rPr>
        <w:t>目前国内尚未对粮油加工的恶臭污染控制建立可行的技术</w:t>
      </w:r>
      <w:r>
        <w:rPr>
          <w:rFonts w:hint="eastAsia"/>
          <w:highlight w:val="none"/>
          <w:lang w:eastAsia="zh-CN"/>
        </w:rPr>
        <w:t>技术要求</w:t>
      </w:r>
      <w:r>
        <w:rPr>
          <w:highlight w:val="none"/>
        </w:rPr>
        <w:t>，同时针对植物油加工工业也未制定相应的国家、地方或行业排放标准，普遍执行综合排放标准，即《大气污染物综合排放标准》（GB16297-1996）以及《恶臭污染物排放标准》（GB14554-93）的通用执行标准，但目前各标准较为宽松，主要控制指标为氨、三甲胺、硫化氢、甲硫醇、甲硫醚、二甲二硫、二硫化碳、苯乙烯和臭气浓度。根据对东莞新沙港片区植物油加工工业的现场检测发现，企业基本达标排放，但信访投诉案件数仍居高不下，生态环境部门和有关植物油加工工业企业高度重视该行业恶臭污染治理问题，但目前尚未建立针对性的行业污染防治技术指引，导致恶臭治理无抓手、无方向，治理工作停滞不前，是阻碍环境健康发展的重要因素。</w:t>
      </w:r>
    </w:p>
    <w:p w14:paraId="5AABC81F">
      <w:pPr>
        <w:pStyle w:val="2"/>
        <w:ind w:firstLine="640"/>
        <w:rPr>
          <w:highlight w:val="none"/>
        </w:rPr>
      </w:pPr>
      <w:bookmarkStart w:id="30" w:name="_Toc179389518"/>
      <w:bookmarkStart w:id="31" w:name="_Toc1508256547"/>
      <w:bookmarkStart w:id="32" w:name="_Toc1902346058"/>
      <w:r>
        <w:rPr>
          <w:rFonts w:hint="eastAsia"/>
          <w:highlight w:val="none"/>
        </w:rPr>
        <w:t>行业生产与污染防治技术现状</w:t>
      </w:r>
      <w:bookmarkEnd w:id="30"/>
      <w:bookmarkEnd w:id="31"/>
      <w:bookmarkEnd w:id="32"/>
    </w:p>
    <w:p w14:paraId="28A87490">
      <w:pPr>
        <w:pStyle w:val="3"/>
        <w:ind w:firstLine="600"/>
        <w:rPr>
          <w:highlight w:val="none"/>
        </w:rPr>
      </w:pPr>
      <w:bookmarkStart w:id="33" w:name="_Toc370816241"/>
      <w:bookmarkStart w:id="34" w:name="_Toc993660270"/>
      <w:bookmarkStart w:id="35" w:name="_Toc2080072285"/>
      <w:r>
        <w:rPr>
          <w:rFonts w:hint="eastAsia"/>
          <w:highlight w:val="none"/>
        </w:rPr>
        <w:t>行业概况</w:t>
      </w:r>
      <w:bookmarkEnd w:id="33"/>
      <w:bookmarkEnd w:id="34"/>
      <w:bookmarkEnd w:id="35"/>
    </w:p>
    <w:p w14:paraId="04A8EB53">
      <w:pPr>
        <w:ind w:firstLine="600"/>
        <w:rPr>
          <w:highlight w:val="none"/>
        </w:rPr>
      </w:pPr>
      <w:r>
        <w:rPr>
          <w:highlight w:val="none"/>
        </w:rPr>
        <w:t>植物油加工工业作为农副食品加工业一直是国家大力扶持的国家国民经济基础性产业</w:t>
      </w:r>
      <w:r>
        <w:rPr>
          <w:rFonts w:hint="eastAsia"/>
          <w:highlight w:val="none"/>
        </w:rPr>
        <w:t>。2020年，全国入统成品粮油加工企业为14750个，其中食用植物油加工企业为1637个。2022年我国精用食用植物油产量为4881.87万吨。</w:t>
      </w:r>
      <w:r>
        <w:rPr>
          <w:highlight w:val="none"/>
        </w:rPr>
        <w:t>从植物油加工工业分布上看，广东植物油加工工业发达，集中分布在珠江三角洲及沿海地区，是我国精制食用油生产大省。</w:t>
      </w:r>
      <w:r>
        <w:rPr>
          <w:rFonts w:hint="eastAsia"/>
          <w:highlight w:val="none"/>
        </w:rPr>
        <w:t>根据2022年食用油加工企业调查结果，其中“十强”企业分别是益海嘉里金龙鱼粮油食品股份有限公司、中粮油脂专业化公司、山东鲁花集团有限公司、九三粮油工业集团有限公司、山东渤海实业集团有限公司、三河汇福粮油集团有限公司、西王集团有限公司、长寿花食品股份有限公司、道道全粮油股份有限公司、山东金胜粮油食品有限公司。</w:t>
      </w:r>
    </w:p>
    <w:p w14:paraId="34A58FD4">
      <w:pPr>
        <w:keepNext w:val="0"/>
        <w:keepLines w:val="0"/>
        <w:widowControl/>
        <w:suppressLineNumbers w:val="0"/>
        <w:ind w:firstLine="0" w:firstLineChars="0"/>
        <w:jc w:val="center"/>
        <w:rPr>
          <w:highlight w:val="none"/>
        </w:rPr>
      </w:pPr>
      <w:r>
        <w:rPr>
          <w:rFonts w:ascii="宋体" w:hAnsi="宋体" w:eastAsia="宋体" w:cs="宋体"/>
          <w:kern w:val="0"/>
          <w:sz w:val="24"/>
          <w:szCs w:val="24"/>
          <w:highlight w:val="none"/>
          <w:lang w:val="en-US" w:eastAsia="zh-CN" w:bidi="ar"/>
        </w:rPr>
        <w:drawing>
          <wp:inline distT="0" distB="0" distL="114300" distR="114300">
            <wp:extent cx="4782820" cy="2277745"/>
            <wp:effectExtent l="0" t="0" r="17780" b="8255"/>
            <wp:docPr id="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6"/>
                    <pic:cNvPicPr>
                      <a:picLocks noChangeAspect="1"/>
                    </pic:cNvPicPr>
                  </pic:nvPicPr>
                  <pic:blipFill>
                    <a:blip r:embed="rId8"/>
                    <a:stretch>
                      <a:fillRect/>
                    </a:stretch>
                  </pic:blipFill>
                  <pic:spPr>
                    <a:xfrm>
                      <a:off x="0" y="0"/>
                      <a:ext cx="4782820" cy="2277745"/>
                    </a:xfrm>
                    <a:prstGeom prst="rect">
                      <a:avLst/>
                    </a:prstGeom>
                    <a:noFill/>
                    <a:ln w="9525">
                      <a:noFill/>
                    </a:ln>
                  </pic:spPr>
                </pic:pic>
              </a:graphicData>
            </a:graphic>
          </wp:inline>
        </w:drawing>
      </w:r>
    </w:p>
    <w:p w14:paraId="0C4AA8A5">
      <w:pPr>
        <w:ind w:firstLine="0" w:firstLineChars="0"/>
        <w:jc w:val="center"/>
        <w:rPr>
          <w:highlight w:val="none"/>
        </w:rPr>
      </w:pPr>
      <w:r>
        <w:rPr>
          <w:rFonts w:hint="eastAsia"/>
          <w:sz w:val="28"/>
          <w:szCs w:val="22"/>
          <w:highlight w:val="none"/>
          <w:lang w:val="en-US" w:eastAsia="zh-CN"/>
        </w:rPr>
        <w:t>图1 粮食生产分布图（来源于邓昊宇等《中国粮食生产的时空格局及分布动态演进》，数据基于《中国县域统计年鉴》《中国区域经济统计年鉴》以及各县域统计年鉴，不含港澳台数据）</w:t>
      </w:r>
    </w:p>
    <w:p w14:paraId="02DD63D2">
      <w:pPr>
        <w:pStyle w:val="3"/>
        <w:ind w:firstLine="600"/>
        <w:rPr>
          <w:highlight w:val="none"/>
        </w:rPr>
      </w:pPr>
      <w:bookmarkStart w:id="36" w:name="_Toc311018893"/>
      <w:bookmarkStart w:id="37" w:name="_Toc888604482"/>
      <w:bookmarkStart w:id="38" w:name="_Toc1615318818"/>
      <w:r>
        <w:rPr>
          <w:rFonts w:hint="eastAsia"/>
          <w:highlight w:val="none"/>
        </w:rPr>
        <w:t>生产工艺</w:t>
      </w:r>
      <w:bookmarkEnd w:id="36"/>
      <w:bookmarkEnd w:id="37"/>
      <w:bookmarkEnd w:id="38"/>
    </w:p>
    <w:p w14:paraId="74C54410">
      <w:pPr>
        <w:ind w:firstLine="600"/>
        <w:rPr>
          <w:highlight w:val="none"/>
        </w:rPr>
      </w:pPr>
      <w:r>
        <w:rPr>
          <w:rFonts w:hint="eastAsia"/>
          <w:highlight w:val="none"/>
        </w:rPr>
        <w:t>植物油加工主要采用浸出萃取法、机械压榨法等工艺。浸出萃取法生产过程主要包括原料预处理、浸出、精炼等工序。机械压榨法生产过程主要包括原料预处理、压榨、精炼等工序。植物油加工工业企业的恶臭排放主要产生在原辅料存储、装卸、预处理、压榨、浸出、精炼以及污水处理环节。</w:t>
      </w:r>
    </w:p>
    <w:p w14:paraId="58E0DD1B">
      <w:pPr>
        <w:widowControl/>
        <w:snapToGrid w:val="0"/>
        <w:spacing w:line="360" w:lineRule="auto"/>
        <w:ind w:firstLine="0" w:firstLineChars="0"/>
        <w:jc w:val="center"/>
        <w:textAlignment w:val="baseline"/>
        <w:rPr>
          <w:highlight w:val="none"/>
        </w:rPr>
      </w:pPr>
      <w:r>
        <w:rPr>
          <w:highlight w:val="none"/>
        </w:rPr>
        <w:drawing>
          <wp:inline distT="0" distB="0" distL="114300" distR="114300">
            <wp:extent cx="5273675" cy="3999865"/>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3675" cy="3999865"/>
                    </a:xfrm>
                    <a:prstGeom prst="rect">
                      <a:avLst/>
                    </a:prstGeom>
                    <a:noFill/>
                    <a:ln>
                      <a:noFill/>
                    </a:ln>
                  </pic:spPr>
                </pic:pic>
              </a:graphicData>
            </a:graphic>
          </wp:inline>
        </w:drawing>
      </w:r>
    </w:p>
    <w:p w14:paraId="1F92AC80">
      <w:pPr>
        <w:widowControl/>
        <w:snapToGrid w:val="0"/>
        <w:spacing w:line="360" w:lineRule="auto"/>
        <w:ind w:firstLine="0" w:firstLineChars="0"/>
        <w:jc w:val="center"/>
        <w:textAlignment w:val="baseline"/>
        <w:rPr>
          <w:rFonts w:ascii="微软雅黑" w:hAnsi="微软雅黑" w:eastAsia="微软雅黑" w:cs="微软雅黑"/>
          <w:sz w:val="20"/>
          <w:szCs w:val="20"/>
          <w:highlight w:val="none"/>
        </w:rPr>
      </w:pPr>
      <w:r>
        <w:rPr>
          <w:rFonts w:ascii="微软雅黑" w:hAnsi="微软雅黑" w:eastAsia="微软雅黑" w:cs="微软雅黑"/>
          <w:spacing w:val="7"/>
          <w:sz w:val="20"/>
          <w:szCs w:val="20"/>
          <w:highlight w:val="none"/>
        </w:rPr>
        <w:t>图 1</w:t>
      </w:r>
      <w:r>
        <w:rPr>
          <w:rFonts w:ascii="微软雅黑" w:hAnsi="微软雅黑" w:eastAsia="微软雅黑" w:cs="微软雅黑"/>
          <w:spacing w:val="51"/>
          <w:w w:val="101"/>
          <w:sz w:val="20"/>
          <w:szCs w:val="20"/>
          <w:highlight w:val="none"/>
        </w:rPr>
        <w:t xml:space="preserve"> </w:t>
      </w:r>
      <w:r>
        <w:rPr>
          <w:rFonts w:ascii="微软雅黑" w:hAnsi="微软雅黑" w:eastAsia="微软雅黑" w:cs="微软雅黑"/>
          <w:spacing w:val="7"/>
          <w:sz w:val="20"/>
          <w:szCs w:val="20"/>
          <w:highlight w:val="none"/>
        </w:rPr>
        <w:t>植物油浸出萃取法生产工</w:t>
      </w:r>
      <w:r>
        <w:rPr>
          <w:rFonts w:ascii="微软雅黑" w:hAnsi="微软雅黑" w:eastAsia="微软雅黑" w:cs="微软雅黑"/>
          <w:spacing w:val="9"/>
          <w:sz w:val="20"/>
          <w:szCs w:val="20"/>
          <w:highlight w:val="none"/>
        </w:rPr>
        <w:t>艺及恶臭产生节点示意图</w:t>
      </w:r>
    </w:p>
    <w:p w14:paraId="286B2422">
      <w:pPr>
        <w:widowControl/>
        <w:snapToGrid w:val="0"/>
        <w:spacing w:line="360" w:lineRule="auto"/>
        <w:ind w:firstLine="0" w:firstLineChars="0"/>
        <w:jc w:val="center"/>
        <w:textAlignment w:val="baseline"/>
        <w:rPr>
          <w:highlight w:val="none"/>
        </w:rPr>
      </w:pPr>
      <w:r>
        <w:rPr>
          <w:highlight w:val="none"/>
        </w:rPr>
        <w:drawing>
          <wp:inline distT="0" distB="0" distL="114300" distR="114300">
            <wp:extent cx="4810125" cy="2886075"/>
            <wp:effectExtent l="0" t="0" r="15875"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4810125" cy="2886075"/>
                    </a:xfrm>
                    <a:prstGeom prst="rect">
                      <a:avLst/>
                    </a:prstGeom>
                    <a:noFill/>
                    <a:ln>
                      <a:noFill/>
                    </a:ln>
                  </pic:spPr>
                </pic:pic>
              </a:graphicData>
            </a:graphic>
          </wp:inline>
        </w:drawing>
      </w:r>
    </w:p>
    <w:p w14:paraId="3C588629">
      <w:pPr>
        <w:widowControl/>
        <w:snapToGrid w:val="0"/>
        <w:spacing w:line="360" w:lineRule="auto"/>
        <w:ind w:firstLine="0" w:firstLineChars="0"/>
        <w:jc w:val="center"/>
        <w:textAlignment w:val="baseline"/>
        <w:rPr>
          <w:highlight w:val="none"/>
        </w:rPr>
      </w:pPr>
      <w:r>
        <w:rPr>
          <w:rFonts w:ascii="微软雅黑" w:hAnsi="微软雅黑" w:eastAsia="微软雅黑" w:cs="微软雅黑"/>
          <w:spacing w:val="7"/>
          <w:sz w:val="20"/>
          <w:szCs w:val="20"/>
          <w:highlight w:val="none"/>
        </w:rPr>
        <w:t>图 2</w:t>
      </w:r>
      <w:r>
        <w:rPr>
          <w:rFonts w:ascii="微软雅黑" w:hAnsi="微软雅黑" w:eastAsia="微软雅黑" w:cs="微软雅黑"/>
          <w:spacing w:val="66"/>
          <w:w w:val="101"/>
          <w:sz w:val="20"/>
          <w:szCs w:val="20"/>
          <w:highlight w:val="none"/>
        </w:rPr>
        <w:t xml:space="preserve"> </w:t>
      </w:r>
      <w:r>
        <w:rPr>
          <w:rFonts w:ascii="微软雅黑" w:hAnsi="微软雅黑" w:eastAsia="微软雅黑" w:cs="微软雅黑"/>
          <w:spacing w:val="7"/>
          <w:sz w:val="20"/>
          <w:szCs w:val="20"/>
          <w:highlight w:val="none"/>
        </w:rPr>
        <w:t>植物油压榨法</w:t>
      </w:r>
      <w:r>
        <w:rPr>
          <w:rFonts w:ascii="微软雅黑" w:hAnsi="微软雅黑" w:eastAsia="微软雅黑" w:cs="微软雅黑"/>
          <w:spacing w:val="9"/>
          <w:sz w:val="20"/>
          <w:szCs w:val="20"/>
          <w:highlight w:val="none"/>
        </w:rPr>
        <w:t>生产工艺及恶臭产生节点示意图</w:t>
      </w:r>
    </w:p>
    <w:p w14:paraId="7B95CF67">
      <w:pPr>
        <w:pStyle w:val="3"/>
        <w:ind w:firstLine="600"/>
        <w:rPr>
          <w:highlight w:val="none"/>
        </w:rPr>
      </w:pPr>
      <w:bookmarkStart w:id="39" w:name="_Toc1174247736"/>
      <w:bookmarkStart w:id="40" w:name="_Toc319337853"/>
      <w:bookmarkStart w:id="41" w:name="_Toc175108752"/>
      <w:r>
        <w:rPr>
          <w:rFonts w:hint="eastAsia"/>
          <w:highlight w:val="none"/>
        </w:rPr>
        <w:t>污染治理技术与恶臭排放水平</w:t>
      </w:r>
      <w:bookmarkEnd w:id="39"/>
      <w:bookmarkEnd w:id="40"/>
      <w:bookmarkEnd w:id="41"/>
    </w:p>
    <w:p w14:paraId="1BFADAF6">
      <w:pPr>
        <w:ind w:firstLine="600"/>
        <w:rPr>
          <w:highlight w:val="none"/>
        </w:rPr>
      </w:pPr>
      <w:r>
        <w:rPr>
          <w:rFonts w:hint="eastAsia"/>
          <w:highlight w:val="none"/>
        </w:rPr>
        <w:t>对植物油加工工业有组织治理、无组织排放现状进行调研，臭气排放浓度见表1。</w:t>
      </w:r>
    </w:p>
    <w:p w14:paraId="7C5AF29B">
      <w:pPr>
        <w:ind w:firstLine="600"/>
        <w:rPr>
          <w:highlight w:val="none"/>
        </w:rPr>
      </w:pPr>
      <w:r>
        <w:rPr>
          <w:rFonts w:hint="eastAsia"/>
          <w:highlight w:val="none"/>
        </w:rPr>
        <w:t>有组织治理中，</w:t>
      </w:r>
      <w:r>
        <w:rPr>
          <w:highlight w:val="none"/>
        </w:rPr>
        <w:t>压榨、浸出、精炼工序基本配套除尘和恶臭治理设施，预处理工序破碎、调质、轧胚、蒸炒、膨化烘干环节的废气具有排放量大、臭气浓度高、颗粒物粘性大、含油雾等特点，未进行恶臭治理。根据</w:t>
      </w:r>
      <w:r>
        <w:rPr>
          <w:rFonts w:hint="eastAsia"/>
          <w:highlight w:val="none"/>
        </w:rPr>
        <w:t>植物油加工</w:t>
      </w:r>
      <w:r>
        <w:rPr>
          <w:highlight w:val="none"/>
        </w:rPr>
        <w:t>企业各工艺环节的废气特点，污染治理设施治理工艺普遍采用除尘技术与单个或多个恶臭治理技术形成的组合工艺，大部分</w:t>
      </w:r>
      <w:r>
        <w:rPr>
          <w:rFonts w:hint="eastAsia"/>
          <w:highlight w:val="none"/>
        </w:rPr>
        <w:t>植物油加工</w:t>
      </w:r>
      <w:r>
        <w:rPr>
          <w:highlight w:val="none"/>
        </w:rPr>
        <w:t xml:space="preserve">企业未对废气中的油雾进行预处理。涉及的除尘技术有旋风除尘、布袋除尘、重力除尘等，涉及的恶臭治理技术有吸收法、生物法和光催化技术等。常见的工艺组合如旋风除尘+喷淋、旋风除尘+喷淋+UV光解、旋风除尘+生物滤池、旋风除尘+喷淋+生物滤池等。 </w:t>
      </w:r>
    </w:p>
    <w:p w14:paraId="43D06972">
      <w:pPr>
        <w:ind w:firstLine="600"/>
        <w:rPr>
          <w:highlight w:val="none"/>
        </w:rPr>
      </w:pPr>
      <w:r>
        <w:rPr>
          <w:rFonts w:hint="eastAsia"/>
          <w:highlight w:val="none"/>
        </w:rPr>
        <w:t>目前来看，污染治理设施的除臭效率低，排放口臭气浓度大部分未稳定控制在1000以下。大部分企业对恶臭产排污情况认识不清，忽视部分工艺环节的恶臭治理，应治未治；已安装恶臭治理设施的，存在治理效率低下、无效治理等问题。</w:t>
      </w:r>
    </w:p>
    <w:p w14:paraId="12439CCD">
      <w:pPr>
        <w:ind w:firstLine="600"/>
        <w:rPr>
          <w:highlight w:val="none"/>
        </w:rPr>
      </w:pPr>
      <w:r>
        <w:rPr>
          <w:rFonts w:hint="eastAsia"/>
          <w:highlight w:val="none"/>
        </w:rPr>
        <w:t>无组织排放方面，污水处理站、隔油池敞开液面和酒精储罐、酒糟发酵罐呼吸气等无组织臭气排放较为严重，存在未密闭、密闭未收集、收集不达标、收集未治理等问题。企业物料堆存仓库、生产车间异味明显，门窗敞开，臭气浓度普遍超过20，目前企业未对上述点位采取有效的控制措施，导致厂界臭气浓度普遍超标。目前植物油加工企业无组织恶臭排放问题未引起重视，管控粗放。</w:t>
      </w:r>
    </w:p>
    <w:p w14:paraId="44B3565C">
      <w:pPr>
        <w:ind w:firstLine="0" w:firstLineChars="0"/>
        <w:rPr>
          <w:rFonts w:ascii="微软雅黑" w:hAnsi="微软雅黑" w:eastAsia="微软雅黑" w:cs="微软雅黑"/>
          <w:sz w:val="22"/>
          <w:szCs w:val="20"/>
          <w:highlight w:val="none"/>
        </w:rPr>
      </w:pPr>
      <w:r>
        <w:rPr>
          <w:rFonts w:hint="eastAsia" w:ascii="微软雅黑" w:hAnsi="微软雅黑" w:eastAsia="微软雅黑" w:cs="微软雅黑"/>
          <w:sz w:val="22"/>
          <w:szCs w:val="20"/>
          <w:highlight w:val="none"/>
        </w:rPr>
        <w:t>表1 植物油加工主要恶臭产生环节初始排放臭气浓度常见范围</w:t>
      </w:r>
    </w:p>
    <w:tbl>
      <w:tblPr>
        <w:tblStyle w:val="22"/>
        <w:tblW w:w="502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06"/>
        <w:gridCol w:w="987"/>
        <w:gridCol w:w="3042"/>
        <w:gridCol w:w="2429"/>
      </w:tblGrid>
      <w:tr w14:paraId="75840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139" w:type="pct"/>
            <w:tcBorders>
              <w:top w:val="single" w:color="000000" w:sz="6" w:space="0"/>
              <w:left w:val="single" w:color="000000" w:sz="6" w:space="0"/>
            </w:tcBorders>
            <w:vAlign w:val="center"/>
          </w:tcPr>
          <w:p w14:paraId="367088ED">
            <w:pPr>
              <w:pStyle w:val="21"/>
              <w:widowControl/>
              <w:jc w:val="center"/>
              <w:textAlignment w:val="baseline"/>
              <w:rPr>
                <w:highlight w:val="none"/>
              </w:rPr>
            </w:pPr>
            <w:r>
              <w:rPr>
                <w:spacing w:val="4"/>
                <w:highlight w:val="none"/>
              </w:rPr>
              <w:t>工序/恶臭产生环节</w:t>
            </w:r>
          </w:p>
        </w:tc>
        <w:tc>
          <w:tcPr>
            <w:tcW w:w="590" w:type="pct"/>
            <w:tcBorders>
              <w:top w:val="single" w:color="000000" w:sz="6" w:space="0"/>
              <w:right w:val="single" w:color="000000" w:sz="6" w:space="0"/>
            </w:tcBorders>
            <w:vAlign w:val="center"/>
          </w:tcPr>
          <w:p w14:paraId="1421BCB0">
            <w:pPr>
              <w:pStyle w:val="21"/>
              <w:widowControl/>
              <w:ind w:left="0" w:leftChars="0" w:right="0" w:rightChars="0" w:firstLine="0" w:firstLineChars="0"/>
              <w:jc w:val="center"/>
              <w:textAlignment w:val="baseline"/>
              <w:rPr>
                <w:spacing w:val="4"/>
                <w:highlight w:val="none"/>
                <w:lang w:eastAsia="zh-CN"/>
              </w:rPr>
            </w:pPr>
            <w:r>
              <w:rPr>
                <w:rFonts w:hint="eastAsia"/>
                <w:spacing w:val="4"/>
                <w:highlight w:val="none"/>
                <w:lang w:eastAsia="zh-CN"/>
              </w:rPr>
              <w:t>排放形式</w:t>
            </w:r>
          </w:p>
        </w:tc>
        <w:tc>
          <w:tcPr>
            <w:tcW w:w="1818" w:type="pct"/>
            <w:tcBorders>
              <w:top w:val="single" w:color="000000" w:sz="6" w:space="0"/>
              <w:right w:val="single" w:color="000000" w:sz="6" w:space="0"/>
            </w:tcBorders>
            <w:vAlign w:val="center"/>
          </w:tcPr>
          <w:p w14:paraId="5AD47316">
            <w:pPr>
              <w:pStyle w:val="21"/>
              <w:widowControl/>
              <w:jc w:val="center"/>
              <w:textAlignment w:val="baseline"/>
              <w:rPr>
                <w:spacing w:val="4"/>
                <w:highlight w:val="none"/>
                <w:lang w:eastAsia="zh-CN"/>
              </w:rPr>
            </w:pPr>
            <w:r>
              <w:rPr>
                <w:rFonts w:hint="eastAsia"/>
                <w:spacing w:val="4"/>
                <w:highlight w:val="none"/>
                <w:lang w:eastAsia="zh-CN"/>
              </w:rPr>
              <w:t>污染治理技术</w:t>
            </w:r>
          </w:p>
        </w:tc>
        <w:tc>
          <w:tcPr>
            <w:tcW w:w="1451" w:type="pct"/>
            <w:tcBorders>
              <w:top w:val="single" w:color="000000" w:sz="6" w:space="0"/>
              <w:right w:val="single" w:color="000000" w:sz="6" w:space="0"/>
            </w:tcBorders>
            <w:vAlign w:val="center"/>
          </w:tcPr>
          <w:p w14:paraId="3B8387D3">
            <w:pPr>
              <w:pStyle w:val="21"/>
              <w:widowControl/>
              <w:jc w:val="center"/>
              <w:textAlignment w:val="baseline"/>
              <w:rPr>
                <w:highlight w:val="none"/>
                <w:lang w:eastAsia="zh-CN"/>
              </w:rPr>
            </w:pPr>
            <w:r>
              <w:rPr>
                <w:spacing w:val="3"/>
                <w:highlight w:val="none"/>
                <w:lang w:eastAsia="zh-CN"/>
              </w:rPr>
              <w:t>臭气浓度</w:t>
            </w:r>
            <w:r>
              <w:rPr>
                <w:spacing w:val="-34"/>
                <w:highlight w:val="none"/>
                <w:lang w:eastAsia="zh-CN"/>
              </w:rPr>
              <w:t xml:space="preserve"> </w:t>
            </w:r>
            <w:r>
              <w:rPr>
                <w:spacing w:val="3"/>
                <w:highlight w:val="none"/>
                <w:lang w:eastAsia="zh-CN"/>
              </w:rPr>
              <w:t>（单位：</w:t>
            </w:r>
            <w:r>
              <w:rPr>
                <w:spacing w:val="-19"/>
                <w:highlight w:val="none"/>
                <w:lang w:eastAsia="zh-CN"/>
              </w:rPr>
              <w:t xml:space="preserve"> </w:t>
            </w:r>
            <w:r>
              <w:rPr>
                <w:spacing w:val="3"/>
                <w:highlight w:val="none"/>
                <w:lang w:eastAsia="zh-CN"/>
              </w:rPr>
              <w:t>无量纲）</w:t>
            </w:r>
          </w:p>
        </w:tc>
      </w:tr>
      <w:tr w14:paraId="72A52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39" w:type="pct"/>
            <w:tcBorders>
              <w:left w:val="single" w:color="000000" w:sz="6" w:space="0"/>
            </w:tcBorders>
            <w:vAlign w:val="center"/>
          </w:tcPr>
          <w:p w14:paraId="7FD65563">
            <w:pPr>
              <w:pStyle w:val="21"/>
              <w:widowControl/>
              <w:jc w:val="center"/>
              <w:textAlignment w:val="baseline"/>
              <w:rPr>
                <w:spacing w:val="7"/>
                <w:highlight w:val="none"/>
              </w:rPr>
            </w:pPr>
            <w:r>
              <w:rPr>
                <w:spacing w:val="7"/>
                <w:highlight w:val="none"/>
              </w:rPr>
              <w:t>原料预处理</w:t>
            </w:r>
          </w:p>
        </w:tc>
        <w:tc>
          <w:tcPr>
            <w:tcW w:w="590" w:type="pct"/>
            <w:tcBorders>
              <w:right w:val="single" w:color="000000" w:sz="6" w:space="0"/>
            </w:tcBorders>
            <w:vAlign w:val="center"/>
          </w:tcPr>
          <w:p w14:paraId="508AF855">
            <w:pPr>
              <w:pStyle w:val="15"/>
              <w:keepNext w:val="0"/>
              <w:keepLines w:val="0"/>
              <w:pageBreakBefore w:val="0"/>
              <w:widowControl/>
              <w:suppressLineNumbers w:val="0"/>
              <w:kinsoku/>
              <w:wordWrap/>
              <w:overflowPunct/>
              <w:topLinePunct w:val="0"/>
              <w:bidi w:val="0"/>
              <w:adjustRightInd w:val="0"/>
              <w:snapToGrid w:val="0"/>
              <w:ind w:left="0" w:leftChars="0" w:right="0" w:rightChars="0" w:firstLine="0" w:firstLineChars="0"/>
              <w:jc w:val="center"/>
              <w:textAlignment w:val="auto"/>
              <w:rPr>
                <w:rFonts w:ascii="微软雅黑" w:hAnsi="微软雅黑" w:eastAsia="微软雅黑" w:cs="微软雅黑"/>
                <w:spacing w:val="7"/>
                <w:kern w:val="2"/>
                <w:sz w:val="20"/>
                <w:szCs w:val="20"/>
                <w:highlight w:val="none"/>
                <w:lang w:val="en-US" w:eastAsia="zh-CN" w:bidi="ar-SA"/>
              </w:rPr>
            </w:pPr>
            <w:r>
              <w:rPr>
                <w:rFonts w:ascii="微软雅黑" w:hAnsi="微软雅黑" w:eastAsia="微软雅黑" w:cs="微软雅黑"/>
                <w:spacing w:val="7"/>
                <w:kern w:val="2"/>
                <w:sz w:val="20"/>
                <w:szCs w:val="20"/>
                <w:highlight w:val="none"/>
                <w:lang w:val="en-US" w:eastAsia="en-US" w:bidi="ar-SA"/>
              </w:rPr>
              <w:t>无组织</w:t>
            </w:r>
          </w:p>
        </w:tc>
        <w:tc>
          <w:tcPr>
            <w:tcW w:w="1818" w:type="pct"/>
            <w:tcBorders>
              <w:right w:val="single" w:color="000000" w:sz="6" w:space="0"/>
            </w:tcBorders>
            <w:vAlign w:val="center"/>
          </w:tcPr>
          <w:p w14:paraId="566FF01B">
            <w:pPr>
              <w:pStyle w:val="15"/>
              <w:keepNext w:val="0"/>
              <w:keepLines w:val="0"/>
              <w:pageBreakBefore w:val="0"/>
              <w:widowControl/>
              <w:suppressLineNumbers w:val="0"/>
              <w:kinsoku/>
              <w:wordWrap/>
              <w:overflowPunct/>
              <w:topLinePunct w:val="0"/>
              <w:bidi w:val="0"/>
              <w:adjustRightInd w:val="0"/>
              <w:snapToGrid w:val="0"/>
              <w:ind w:left="0" w:leftChars="0" w:right="0" w:rightChars="0" w:firstLine="0" w:firstLineChars="0"/>
              <w:textAlignment w:val="auto"/>
              <w:rPr>
                <w:rFonts w:ascii="微软雅黑" w:hAnsi="微软雅黑" w:eastAsia="微软雅黑" w:cs="微软雅黑"/>
                <w:spacing w:val="7"/>
                <w:kern w:val="2"/>
                <w:sz w:val="20"/>
                <w:szCs w:val="20"/>
                <w:highlight w:val="none"/>
                <w:lang w:val="en-US" w:eastAsia="zh-CN" w:bidi="ar-SA"/>
              </w:rPr>
            </w:pPr>
            <w:r>
              <w:rPr>
                <w:rFonts w:ascii="微软雅黑" w:hAnsi="微软雅黑" w:eastAsia="微软雅黑" w:cs="微软雅黑"/>
                <w:spacing w:val="7"/>
                <w:kern w:val="2"/>
                <w:sz w:val="20"/>
                <w:szCs w:val="20"/>
                <w:highlight w:val="none"/>
                <w:lang w:val="en-US" w:eastAsia="en-US" w:bidi="ar-SA"/>
              </w:rPr>
              <w:t>未治理</w:t>
            </w:r>
          </w:p>
        </w:tc>
        <w:tc>
          <w:tcPr>
            <w:tcW w:w="1451" w:type="pct"/>
            <w:tcBorders>
              <w:right w:val="single" w:color="000000" w:sz="6" w:space="0"/>
            </w:tcBorders>
            <w:vAlign w:val="center"/>
          </w:tcPr>
          <w:p w14:paraId="19009833">
            <w:pPr>
              <w:pStyle w:val="21"/>
              <w:widowControl/>
              <w:autoSpaceDE w:val="0"/>
              <w:autoSpaceDN w:val="0"/>
              <w:adjustRightInd/>
              <w:jc w:val="center"/>
              <w:textAlignment w:val="baseline"/>
              <w:rPr>
                <w:spacing w:val="7"/>
                <w:highlight w:val="none"/>
              </w:rPr>
            </w:pPr>
            <w:r>
              <w:rPr>
                <w:color w:val="000000"/>
                <w:spacing w:val="7"/>
                <w:kern w:val="0"/>
                <w:highlight w:val="none"/>
              </w:rPr>
              <w:t>小于等于7000</w:t>
            </w:r>
          </w:p>
        </w:tc>
      </w:tr>
      <w:tr w14:paraId="24B28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39" w:type="pct"/>
            <w:tcBorders>
              <w:left w:val="single" w:color="000000" w:sz="6" w:space="0"/>
            </w:tcBorders>
            <w:vAlign w:val="center"/>
          </w:tcPr>
          <w:p w14:paraId="23079343">
            <w:pPr>
              <w:pStyle w:val="21"/>
              <w:widowControl/>
              <w:jc w:val="center"/>
              <w:textAlignment w:val="baseline"/>
              <w:rPr>
                <w:spacing w:val="7"/>
                <w:highlight w:val="none"/>
              </w:rPr>
            </w:pPr>
            <w:r>
              <w:rPr>
                <w:spacing w:val="7"/>
                <w:highlight w:val="none"/>
              </w:rPr>
              <w:t>压榨</w:t>
            </w:r>
          </w:p>
        </w:tc>
        <w:tc>
          <w:tcPr>
            <w:tcW w:w="590" w:type="pct"/>
            <w:tcBorders>
              <w:right w:val="single" w:color="000000" w:sz="6" w:space="0"/>
            </w:tcBorders>
            <w:vAlign w:val="center"/>
          </w:tcPr>
          <w:p w14:paraId="30FEAA38">
            <w:pPr>
              <w:pStyle w:val="15"/>
              <w:keepNext w:val="0"/>
              <w:keepLines w:val="0"/>
              <w:pageBreakBefore w:val="0"/>
              <w:widowControl/>
              <w:suppressLineNumbers w:val="0"/>
              <w:kinsoku/>
              <w:wordWrap/>
              <w:overflowPunct/>
              <w:topLinePunct w:val="0"/>
              <w:bidi w:val="0"/>
              <w:adjustRightInd w:val="0"/>
              <w:snapToGrid w:val="0"/>
              <w:ind w:left="0" w:leftChars="0" w:right="0" w:rightChars="0" w:firstLine="0" w:firstLineChars="0"/>
              <w:jc w:val="center"/>
              <w:textAlignment w:val="auto"/>
              <w:rPr>
                <w:rFonts w:ascii="微软雅黑" w:hAnsi="微软雅黑" w:eastAsia="微软雅黑" w:cs="微软雅黑"/>
                <w:spacing w:val="7"/>
                <w:kern w:val="2"/>
                <w:sz w:val="20"/>
                <w:szCs w:val="20"/>
                <w:highlight w:val="none"/>
                <w:lang w:val="en-US" w:eastAsia="en-US" w:bidi="ar-SA"/>
              </w:rPr>
            </w:pPr>
            <w:r>
              <w:rPr>
                <w:rFonts w:ascii="微软雅黑" w:hAnsi="微软雅黑" w:eastAsia="微软雅黑" w:cs="微软雅黑"/>
                <w:spacing w:val="7"/>
                <w:kern w:val="2"/>
                <w:sz w:val="20"/>
                <w:szCs w:val="20"/>
                <w:highlight w:val="none"/>
                <w:lang w:val="en-US" w:eastAsia="en-US" w:bidi="ar-SA"/>
              </w:rPr>
              <w:t>有组织</w:t>
            </w:r>
          </w:p>
        </w:tc>
        <w:tc>
          <w:tcPr>
            <w:tcW w:w="1818" w:type="pct"/>
            <w:tcBorders>
              <w:right w:val="single" w:color="000000" w:sz="6" w:space="0"/>
            </w:tcBorders>
            <w:vAlign w:val="center"/>
          </w:tcPr>
          <w:p w14:paraId="3C8E0491">
            <w:pPr>
              <w:pStyle w:val="15"/>
              <w:keepNext w:val="0"/>
              <w:keepLines w:val="0"/>
              <w:pageBreakBefore w:val="0"/>
              <w:widowControl/>
              <w:suppressLineNumbers w:val="0"/>
              <w:kinsoku/>
              <w:wordWrap/>
              <w:overflowPunct/>
              <w:topLinePunct w:val="0"/>
              <w:bidi w:val="0"/>
              <w:adjustRightInd w:val="0"/>
              <w:snapToGrid w:val="0"/>
              <w:ind w:left="0" w:leftChars="0" w:right="0" w:rightChars="0" w:firstLine="0" w:firstLineChars="0"/>
              <w:textAlignment w:val="auto"/>
              <w:rPr>
                <w:rFonts w:ascii="微软雅黑" w:hAnsi="微软雅黑" w:eastAsia="微软雅黑" w:cs="微软雅黑"/>
                <w:spacing w:val="7"/>
                <w:kern w:val="2"/>
                <w:sz w:val="20"/>
                <w:szCs w:val="20"/>
                <w:highlight w:val="none"/>
                <w:lang w:val="en-US" w:eastAsia="en-US" w:bidi="ar-SA"/>
              </w:rPr>
            </w:pPr>
            <w:r>
              <w:rPr>
                <w:rFonts w:ascii="微软雅黑" w:hAnsi="微软雅黑" w:eastAsia="微软雅黑" w:cs="微软雅黑"/>
                <w:spacing w:val="7"/>
                <w:kern w:val="2"/>
                <w:sz w:val="20"/>
                <w:szCs w:val="20"/>
                <w:highlight w:val="none"/>
                <w:lang w:val="en-US" w:eastAsia="en-US" w:bidi="ar-SA"/>
              </w:rPr>
              <w:t> 大部分未进行恶臭治理；治理普遍采用生物法或简易喷淋等低效工艺</w:t>
            </w:r>
          </w:p>
        </w:tc>
        <w:tc>
          <w:tcPr>
            <w:tcW w:w="1451" w:type="pct"/>
            <w:tcBorders>
              <w:right w:val="single" w:color="000000" w:sz="6" w:space="0"/>
            </w:tcBorders>
            <w:vAlign w:val="center"/>
          </w:tcPr>
          <w:p w14:paraId="47A0EA19">
            <w:pPr>
              <w:pStyle w:val="21"/>
              <w:widowControl/>
              <w:autoSpaceDE w:val="0"/>
              <w:autoSpaceDN w:val="0"/>
              <w:adjustRightInd/>
              <w:jc w:val="center"/>
              <w:textAlignment w:val="baseline"/>
              <w:rPr>
                <w:spacing w:val="7"/>
                <w:highlight w:val="none"/>
              </w:rPr>
            </w:pPr>
            <w:r>
              <w:rPr>
                <w:color w:val="000000"/>
                <w:spacing w:val="7"/>
                <w:kern w:val="0"/>
                <w:highlight w:val="none"/>
              </w:rPr>
              <w:t>小于等于2000</w:t>
            </w:r>
          </w:p>
        </w:tc>
      </w:tr>
      <w:tr w14:paraId="2EF24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39" w:type="pct"/>
            <w:tcBorders>
              <w:left w:val="single" w:color="000000" w:sz="6" w:space="0"/>
            </w:tcBorders>
            <w:vAlign w:val="center"/>
          </w:tcPr>
          <w:p w14:paraId="35E9AF4D">
            <w:pPr>
              <w:pStyle w:val="21"/>
              <w:widowControl/>
              <w:jc w:val="center"/>
              <w:textAlignment w:val="baseline"/>
              <w:rPr>
                <w:spacing w:val="7"/>
                <w:highlight w:val="none"/>
              </w:rPr>
            </w:pPr>
            <w:r>
              <w:rPr>
                <w:spacing w:val="7"/>
                <w:highlight w:val="none"/>
              </w:rPr>
              <w:t>精炼</w:t>
            </w:r>
          </w:p>
        </w:tc>
        <w:tc>
          <w:tcPr>
            <w:tcW w:w="590" w:type="pct"/>
            <w:tcBorders>
              <w:right w:val="single" w:color="000000" w:sz="6" w:space="0"/>
            </w:tcBorders>
            <w:vAlign w:val="center"/>
          </w:tcPr>
          <w:p w14:paraId="3E56EE58">
            <w:pPr>
              <w:pStyle w:val="15"/>
              <w:keepNext w:val="0"/>
              <w:keepLines w:val="0"/>
              <w:pageBreakBefore w:val="0"/>
              <w:widowControl/>
              <w:suppressLineNumbers w:val="0"/>
              <w:kinsoku/>
              <w:wordWrap/>
              <w:overflowPunct/>
              <w:topLinePunct w:val="0"/>
              <w:bidi w:val="0"/>
              <w:adjustRightInd w:val="0"/>
              <w:snapToGrid w:val="0"/>
              <w:ind w:left="0" w:leftChars="0" w:right="0" w:rightChars="0" w:firstLine="0" w:firstLineChars="0"/>
              <w:jc w:val="center"/>
              <w:textAlignment w:val="auto"/>
              <w:rPr>
                <w:rFonts w:ascii="微软雅黑" w:hAnsi="微软雅黑" w:eastAsia="微软雅黑" w:cs="微软雅黑"/>
                <w:spacing w:val="7"/>
                <w:kern w:val="2"/>
                <w:sz w:val="20"/>
                <w:szCs w:val="20"/>
                <w:highlight w:val="none"/>
                <w:lang w:val="en-US" w:eastAsia="en-US" w:bidi="ar-SA"/>
              </w:rPr>
            </w:pPr>
            <w:r>
              <w:rPr>
                <w:rFonts w:ascii="微软雅黑" w:hAnsi="微软雅黑" w:eastAsia="微软雅黑" w:cs="微软雅黑"/>
                <w:spacing w:val="7"/>
                <w:kern w:val="2"/>
                <w:sz w:val="20"/>
                <w:szCs w:val="20"/>
                <w:highlight w:val="none"/>
                <w:lang w:val="en-US" w:eastAsia="en-US" w:bidi="ar-SA"/>
              </w:rPr>
              <w:t>有组织</w:t>
            </w:r>
          </w:p>
        </w:tc>
        <w:tc>
          <w:tcPr>
            <w:tcW w:w="1818" w:type="pct"/>
            <w:tcBorders>
              <w:right w:val="single" w:color="000000" w:sz="6" w:space="0"/>
            </w:tcBorders>
            <w:vAlign w:val="center"/>
          </w:tcPr>
          <w:p w14:paraId="2B58FB48">
            <w:pPr>
              <w:pStyle w:val="15"/>
              <w:keepNext w:val="0"/>
              <w:keepLines w:val="0"/>
              <w:pageBreakBefore w:val="0"/>
              <w:widowControl/>
              <w:suppressLineNumbers w:val="0"/>
              <w:kinsoku/>
              <w:wordWrap/>
              <w:overflowPunct/>
              <w:topLinePunct w:val="0"/>
              <w:bidi w:val="0"/>
              <w:adjustRightInd w:val="0"/>
              <w:snapToGrid w:val="0"/>
              <w:ind w:left="0" w:leftChars="0" w:right="0" w:rightChars="0" w:firstLine="0" w:firstLineChars="0"/>
              <w:textAlignment w:val="auto"/>
              <w:rPr>
                <w:rFonts w:ascii="微软雅黑" w:hAnsi="微软雅黑" w:eastAsia="微软雅黑" w:cs="微软雅黑"/>
                <w:spacing w:val="7"/>
                <w:kern w:val="2"/>
                <w:sz w:val="20"/>
                <w:szCs w:val="20"/>
                <w:highlight w:val="none"/>
                <w:lang w:val="en-US" w:eastAsia="en-US" w:bidi="ar-SA"/>
              </w:rPr>
            </w:pPr>
            <w:r>
              <w:rPr>
                <w:rFonts w:ascii="微软雅黑" w:hAnsi="微软雅黑" w:eastAsia="微软雅黑" w:cs="微软雅黑"/>
                <w:spacing w:val="7"/>
                <w:kern w:val="2"/>
                <w:sz w:val="20"/>
                <w:szCs w:val="20"/>
                <w:highlight w:val="none"/>
                <w:lang w:val="en-US" w:eastAsia="en-US" w:bidi="ar-SA"/>
              </w:rPr>
              <w:t>  大部分未进行恶臭治理；治理普遍采用简易喷淋、UV光解、活性炭、等离子体等低效组合工艺</w:t>
            </w:r>
          </w:p>
        </w:tc>
        <w:tc>
          <w:tcPr>
            <w:tcW w:w="1451" w:type="pct"/>
            <w:tcBorders>
              <w:right w:val="single" w:color="000000" w:sz="6" w:space="0"/>
            </w:tcBorders>
            <w:vAlign w:val="center"/>
          </w:tcPr>
          <w:p w14:paraId="564BE1A4">
            <w:pPr>
              <w:pStyle w:val="21"/>
              <w:widowControl/>
              <w:autoSpaceDE w:val="0"/>
              <w:autoSpaceDN w:val="0"/>
              <w:adjustRightInd/>
              <w:jc w:val="center"/>
              <w:textAlignment w:val="baseline"/>
              <w:rPr>
                <w:spacing w:val="7"/>
                <w:highlight w:val="none"/>
              </w:rPr>
            </w:pPr>
            <w:r>
              <w:rPr>
                <w:color w:val="000000"/>
                <w:spacing w:val="7"/>
                <w:kern w:val="0"/>
                <w:highlight w:val="none"/>
              </w:rPr>
              <w:t>小于等于60000</w:t>
            </w:r>
          </w:p>
        </w:tc>
      </w:tr>
      <w:tr w14:paraId="1112F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39" w:type="pct"/>
            <w:tcBorders>
              <w:left w:val="single" w:color="000000" w:sz="6" w:space="0"/>
            </w:tcBorders>
            <w:vAlign w:val="center"/>
          </w:tcPr>
          <w:p w14:paraId="6EC1D4DB">
            <w:pPr>
              <w:pStyle w:val="21"/>
              <w:widowControl/>
              <w:jc w:val="center"/>
              <w:textAlignment w:val="baseline"/>
              <w:rPr>
                <w:spacing w:val="7"/>
                <w:highlight w:val="none"/>
              </w:rPr>
            </w:pPr>
            <w:r>
              <w:rPr>
                <w:spacing w:val="7"/>
                <w:highlight w:val="none"/>
              </w:rPr>
              <w:t>污水处理</w:t>
            </w:r>
          </w:p>
        </w:tc>
        <w:tc>
          <w:tcPr>
            <w:tcW w:w="590" w:type="pct"/>
            <w:tcBorders>
              <w:right w:val="single" w:color="000000" w:sz="6" w:space="0"/>
            </w:tcBorders>
            <w:vAlign w:val="center"/>
          </w:tcPr>
          <w:p w14:paraId="5B644237">
            <w:pPr>
              <w:pStyle w:val="15"/>
              <w:keepNext w:val="0"/>
              <w:keepLines w:val="0"/>
              <w:pageBreakBefore w:val="0"/>
              <w:widowControl/>
              <w:suppressLineNumbers w:val="0"/>
              <w:kinsoku/>
              <w:wordWrap/>
              <w:overflowPunct/>
              <w:topLinePunct w:val="0"/>
              <w:bidi w:val="0"/>
              <w:adjustRightInd w:val="0"/>
              <w:snapToGrid w:val="0"/>
              <w:ind w:left="0" w:leftChars="0" w:right="0" w:rightChars="0" w:firstLine="0" w:firstLineChars="0"/>
              <w:jc w:val="center"/>
              <w:textAlignment w:val="auto"/>
              <w:rPr>
                <w:rFonts w:ascii="微软雅黑" w:hAnsi="微软雅黑" w:eastAsia="微软雅黑" w:cs="微软雅黑"/>
                <w:spacing w:val="7"/>
                <w:kern w:val="2"/>
                <w:sz w:val="20"/>
                <w:szCs w:val="20"/>
                <w:highlight w:val="none"/>
                <w:lang w:val="en-US" w:eastAsia="en-US" w:bidi="ar-SA"/>
              </w:rPr>
            </w:pPr>
            <w:r>
              <w:rPr>
                <w:rFonts w:ascii="微软雅黑" w:hAnsi="微软雅黑" w:eastAsia="微软雅黑" w:cs="微软雅黑"/>
                <w:spacing w:val="7"/>
                <w:kern w:val="2"/>
                <w:sz w:val="20"/>
                <w:szCs w:val="20"/>
                <w:highlight w:val="none"/>
                <w:lang w:val="en-US" w:eastAsia="en-US" w:bidi="ar-SA"/>
              </w:rPr>
              <w:t>无组织/有组织</w:t>
            </w:r>
          </w:p>
        </w:tc>
        <w:tc>
          <w:tcPr>
            <w:tcW w:w="1818" w:type="pct"/>
            <w:tcBorders>
              <w:right w:val="single" w:color="000000" w:sz="6" w:space="0"/>
            </w:tcBorders>
            <w:vAlign w:val="center"/>
          </w:tcPr>
          <w:p w14:paraId="2CDA3BA3">
            <w:pPr>
              <w:pStyle w:val="15"/>
              <w:keepNext w:val="0"/>
              <w:keepLines w:val="0"/>
              <w:pageBreakBefore w:val="0"/>
              <w:widowControl/>
              <w:suppressLineNumbers w:val="0"/>
              <w:kinsoku/>
              <w:wordWrap/>
              <w:overflowPunct/>
              <w:topLinePunct w:val="0"/>
              <w:bidi w:val="0"/>
              <w:adjustRightInd w:val="0"/>
              <w:snapToGrid w:val="0"/>
              <w:ind w:left="0" w:leftChars="0" w:right="0" w:rightChars="0" w:firstLine="0" w:firstLineChars="0"/>
              <w:textAlignment w:val="auto"/>
              <w:rPr>
                <w:rFonts w:ascii="微软雅黑" w:hAnsi="微软雅黑" w:eastAsia="微软雅黑" w:cs="微软雅黑"/>
                <w:spacing w:val="7"/>
                <w:kern w:val="2"/>
                <w:sz w:val="20"/>
                <w:szCs w:val="20"/>
                <w:highlight w:val="none"/>
                <w:lang w:val="en-US" w:eastAsia="en-US" w:bidi="ar-SA"/>
              </w:rPr>
            </w:pPr>
            <w:r>
              <w:rPr>
                <w:rFonts w:ascii="微软雅黑" w:hAnsi="微软雅黑" w:eastAsia="微软雅黑" w:cs="微软雅黑"/>
                <w:spacing w:val="7"/>
                <w:kern w:val="2"/>
                <w:sz w:val="20"/>
                <w:szCs w:val="20"/>
                <w:highlight w:val="none"/>
                <w:lang w:val="en-US" w:eastAsia="en-US" w:bidi="ar-SA"/>
              </w:rPr>
              <w:t>部分未加盖收集；加盖收集后普遍采用生物法、简易喷淋或多级喷淋等工艺</w:t>
            </w:r>
          </w:p>
        </w:tc>
        <w:tc>
          <w:tcPr>
            <w:tcW w:w="1451" w:type="pct"/>
            <w:tcBorders>
              <w:right w:val="single" w:color="000000" w:sz="6" w:space="0"/>
            </w:tcBorders>
            <w:vAlign w:val="center"/>
          </w:tcPr>
          <w:p w14:paraId="288539BE">
            <w:pPr>
              <w:pStyle w:val="21"/>
              <w:widowControl/>
              <w:autoSpaceDE w:val="0"/>
              <w:autoSpaceDN w:val="0"/>
              <w:adjustRightInd/>
              <w:jc w:val="center"/>
              <w:textAlignment w:val="baseline"/>
              <w:rPr>
                <w:spacing w:val="7"/>
                <w:highlight w:val="none"/>
              </w:rPr>
            </w:pPr>
            <w:r>
              <w:rPr>
                <w:color w:val="000000"/>
                <w:spacing w:val="7"/>
                <w:kern w:val="0"/>
                <w:highlight w:val="none"/>
              </w:rPr>
              <w:t>小于等于10000</w:t>
            </w:r>
          </w:p>
        </w:tc>
      </w:tr>
      <w:tr w14:paraId="6D5F5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139" w:type="pct"/>
            <w:tcBorders>
              <w:left w:val="single" w:color="000000" w:sz="6" w:space="0"/>
              <w:bottom w:val="single" w:color="000000" w:sz="6" w:space="0"/>
            </w:tcBorders>
            <w:vAlign w:val="center"/>
          </w:tcPr>
          <w:p w14:paraId="2585C4D8">
            <w:pPr>
              <w:pStyle w:val="21"/>
              <w:widowControl/>
              <w:jc w:val="center"/>
              <w:textAlignment w:val="baseline"/>
              <w:rPr>
                <w:spacing w:val="7"/>
                <w:highlight w:val="none"/>
              </w:rPr>
            </w:pPr>
            <w:r>
              <w:rPr>
                <w:spacing w:val="7"/>
                <w:highlight w:val="none"/>
              </w:rPr>
              <w:t>废白土堆存</w:t>
            </w:r>
          </w:p>
        </w:tc>
        <w:tc>
          <w:tcPr>
            <w:tcW w:w="590" w:type="pct"/>
            <w:tcBorders>
              <w:bottom w:val="single" w:color="000000" w:sz="6" w:space="0"/>
              <w:right w:val="single" w:color="000000" w:sz="6" w:space="0"/>
            </w:tcBorders>
            <w:vAlign w:val="center"/>
          </w:tcPr>
          <w:p w14:paraId="68E4C015">
            <w:pPr>
              <w:pStyle w:val="15"/>
              <w:keepNext w:val="0"/>
              <w:keepLines w:val="0"/>
              <w:pageBreakBefore w:val="0"/>
              <w:widowControl/>
              <w:suppressLineNumbers w:val="0"/>
              <w:kinsoku/>
              <w:wordWrap/>
              <w:overflowPunct/>
              <w:topLinePunct w:val="0"/>
              <w:bidi w:val="0"/>
              <w:adjustRightInd w:val="0"/>
              <w:snapToGrid w:val="0"/>
              <w:ind w:left="0" w:leftChars="0" w:right="0" w:rightChars="0" w:firstLine="0" w:firstLineChars="0"/>
              <w:jc w:val="center"/>
              <w:textAlignment w:val="auto"/>
              <w:rPr>
                <w:rFonts w:ascii="微软雅黑" w:hAnsi="微软雅黑" w:eastAsia="微软雅黑" w:cs="微软雅黑"/>
                <w:spacing w:val="7"/>
                <w:kern w:val="2"/>
                <w:sz w:val="20"/>
                <w:szCs w:val="20"/>
                <w:highlight w:val="none"/>
                <w:lang w:val="en-US" w:eastAsia="en-US" w:bidi="ar-SA"/>
              </w:rPr>
            </w:pPr>
            <w:r>
              <w:rPr>
                <w:rFonts w:ascii="微软雅黑" w:hAnsi="微软雅黑" w:eastAsia="微软雅黑" w:cs="微软雅黑"/>
                <w:spacing w:val="7"/>
                <w:kern w:val="2"/>
                <w:sz w:val="20"/>
                <w:szCs w:val="20"/>
                <w:highlight w:val="none"/>
                <w:lang w:val="en-US" w:eastAsia="en-US" w:bidi="ar-SA"/>
              </w:rPr>
              <w:t>无组织/有组织</w:t>
            </w:r>
          </w:p>
        </w:tc>
        <w:tc>
          <w:tcPr>
            <w:tcW w:w="1818" w:type="pct"/>
            <w:tcBorders>
              <w:bottom w:val="single" w:color="000000" w:sz="6" w:space="0"/>
              <w:right w:val="single" w:color="000000" w:sz="6" w:space="0"/>
            </w:tcBorders>
            <w:vAlign w:val="center"/>
          </w:tcPr>
          <w:p w14:paraId="485F8D8A">
            <w:pPr>
              <w:pStyle w:val="15"/>
              <w:keepNext w:val="0"/>
              <w:keepLines w:val="0"/>
              <w:pageBreakBefore w:val="0"/>
              <w:widowControl/>
              <w:suppressLineNumbers w:val="0"/>
              <w:kinsoku/>
              <w:wordWrap/>
              <w:overflowPunct/>
              <w:topLinePunct w:val="0"/>
              <w:bidi w:val="0"/>
              <w:adjustRightInd w:val="0"/>
              <w:snapToGrid w:val="0"/>
              <w:ind w:left="0" w:leftChars="0" w:right="0" w:rightChars="0" w:firstLine="0" w:firstLineChars="0"/>
              <w:textAlignment w:val="auto"/>
              <w:rPr>
                <w:rFonts w:ascii="微软雅黑" w:hAnsi="微软雅黑" w:eastAsia="微软雅黑" w:cs="微软雅黑"/>
                <w:spacing w:val="7"/>
                <w:kern w:val="2"/>
                <w:sz w:val="20"/>
                <w:szCs w:val="20"/>
                <w:highlight w:val="none"/>
                <w:lang w:val="en-US" w:eastAsia="en-US" w:bidi="ar-SA"/>
              </w:rPr>
            </w:pPr>
            <w:r>
              <w:rPr>
                <w:rFonts w:ascii="微软雅黑" w:hAnsi="微软雅黑" w:eastAsia="微软雅黑" w:cs="微软雅黑"/>
                <w:spacing w:val="7"/>
                <w:kern w:val="2"/>
                <w:sz w:val="20"/>
                <w:szCs w:val="20"/>
                <w:highlight w:val="none"/>
                <w:lang w:val="en-US" w:eastAsia="en-US" w:bidi="ar-SA"/>
              </w:rPr>
              <w:t>部分未密闭收集；密闭收集后的废气多数与精炼废气合并治理 </w:t>
            </w:r>
          </w:p>
        </w:tc>
        <w:tc>
          <w:tcPr>
            <w:tcW w:w="1451" w:type="pct"/>
            <w:tcBorders>
              <w:bottom w:val="single" w:color="000000" w:sz="6" w:space="0"/>
              <w:right w:val="single" w:color="000000" w:sz="6" w:space="0"/>
            </w:tcBorders>
            <w:vAlign w:val="center"/>
          </w:tcPr>
          <w:p w14:paraId="5803E59A">
            <w:pPr>
              <w:pStyle w:val="21"/>
              <w:widowControl/>
              <w:autoSpaceDE w:val="0"/>
              <w:autoSpaceDN w:val="0"/>
              <w:adjustRightInd/>
              <w:jc w:val="center"/>
              <w:textAlignment w:val="baseline"/>
              <w:rPr>
                <w:spacing w:val="7"/>
                <w:highlight w:val="none"/>
              </w:rPr>
            </w:pPr>
            <w:r>
              <w:rPr>
                <w:color w:val="000000"/>
                <w:spacing w:val="7"/>
                <w:kern w:val="0"/>
                <w:highlight w:val="none"/>
              </w:rPr>
              <w:t>小于等于10000</w:t>
            </w:r>
          </w:p>
        </w:tc>
      </w:tr>
    </w:tbl>
    <w:p w14:paraId="669FAC0B">
      <w:pPr>
        <w:pStyle w:val="2"/>
        <w:ind w:firstLine="640"/>
        <w:rPr>
          <w:highlight w:val="none"/>
        </w:rPr>
      </w:pPr>
      <w:bookmarkStart w:id="42" w:name="_Toc1000198474"/>
      <w:bookmarkStart w:id="43" w:name="_Toc206983022"/>
      <w:bookmarkStart w:id="44" w:name="_Toc549661518"/>
      <w:r>
        <w:rPr>
          <w:rFonts w:hint="eastAsia"/>
          <w:highlight w:val="none"/>
        </w:rPr>
        <w:t>标准编制的基本原则、依据及技术路线</w:t>
      </w:r>
      <w:bookmarkEnd w:id="42"/>
      <w:bookmarkEnd w:id="43"/>
      <w:bookmarkEnd w:id="44"/>
    </w:p>
    <w:p w14:paraId="7C113ECA">
      <w:pPr>
        <w:pStyle w:val="3"/>
        <w:ind w:firstLine="600"/>
        <w:rPr>
          <w:highlight w:val="none"/>
        </w:rPr>
      </w:pPr>
      <w:bookmarkStart w:id="45" w:name="_Toc1981247449"/>
      <w:bookmarkStart w:id="46" w:name="_Toc1987626261"/>
      <w:bookmarkStart w:id="47" w:name="_Toc1833967279"/>
      <w:r>
        <w:rPr>
          <w:rFonts w:hint="eastAsia"/>
          <w:highlight w:val="none"/>
        </w:rPr>
        <w:t>基本原则</w:t>
      </w:r>
      <w:bookmarkEnd w:id="45"/>
      <w:bookmarkEnd w:id="46"/>
      <w:bookmarkEnd w:id="47"/>
    </w:p>
    <w:p w14:paraId="0CCDC434">
      <w:pPr>
        <w:pStyle w:val="4"/>
        <w:ind w:firstLine="600"/>
        <w:rPr>
          <w:highlight w:val="none"/>
        </w:rPr>
      </w:pPr>
      <w:bookmarkStart w:id="48" w:name="_Toc2091928608"/>
      <w:bookmarkStart w:id="49" w:name="_Toc1926439542"/>
      <w:bookmarkStart w:id="50" w:name="_Toc655272762"/>
      <w:r>
        <w:rPr>
          <w:highlight w:val="none"/>
        </w:rPr>
        <w:t>科学性与实用性相结合</w:t>
      </w:r>
      <w:bookmarkEnd w:id="48"/>
      <w:bookmarkEnd w:id="49"/>
      <w:bookmarkEnd w:id="50"/>
    </w:p>
    <w:p w14:paraId="5D8B91E7">
      <w:pPr>
        <w:ind w:firstLine="600"/>
        <w:rPr>
          <w:highlight w:val="none"/>
        </w:rPr>
      </w:pPr>
      <w:r>
        <w:rPr>
          <w:rFonts w:hint="eastAsia"/>
          <w:highlight w:val="none"/>
        </w:rPr>
        <w:t>总结我国植物油加工工业主导工艺路线，分析产污的主要环节及污染物排放节点，分析植物油加工工业主要污染物及特征污染物，总结在生产中得到应用的先进污染治理技术以及尚处在工业化试验阶段的污染治理新技术，筛选确定不同条件下的植物油加工工业污染防治技术，使</w:t>
      </w:r>
      <w:r>
        <w:rPr>
          <w:rFonts w:hint="eastAsia"/>
          <w:highlight w:val="none"/>
          <w:lang w:eastAsia="zh-CN"/>
        </w:rPr>
        <w:t>技术要求</w:t>
      </w:r>
      <w:r>
        <w:rPr>
          <w:rFonts w:hint="eastAsia"/>
          <w:highlight w:val="none"/>
        </w:rPr>
        <w:t>具有较强的科学性、指导性和可操作性</w:t>
      </w:r>
      <w:r>
        <w:rPr>
          <w:highlight w:val="none"/>
        </w:rPr>
        <w:t>。</w:t>
      </w:r>
    </w:p>
    <w:p w14:paraId="217026A3">
      <w:pPr>
        <w:pStyle w:val="4"/>
        <w:ind w:firstLine="600"/>
        <w:rPr>
          <w:highlight w:val="none"/>
        </w:rPr>
      </w:pPr>
      <w:bookmarkStart w:id="51" w:name="_Toc441845972"/>
      <w:bookmarkStart w:id="52" w:name="_Toc873169118"/>
      <w:bookmarkStart w:id="53" w:name="_Toc58436575"/>
      <w:r>
        <w:rPr>
          <w:highlight w:val="none"/>
        </w:rPr>
        <w:t>政策相符</w:t>
      </w:r>
      <w:bookmarkEnd w:id="51"/>
      <w:bookmarkEnd w:id="52"/>
      <w:bookmarkEnd w:id="53"/>
    </w:p>
    <w:p w14:paraId="468DABAB">
      <w:pPr>
        <w:ind w:firstLine="600"/>
        <w:rPr>
          <w:highlight w:val="none"/>
        </w:rPr>
      </w:pPr>
      <w:r>
        <w:rPr>
          <w:highlight w:val="none"/>
        </w:rPr>
        <w:t>在污染物治理、清洁生产、发展循环经济和节能减排实施中，国家制订了一系列技术政策，是制订污染防治</w:t>
      </w:r>
      <w:r>
        <w:rPr>
          <w:rFonts w:hint="eastAsia"/>
          <w:highlight w:val="none"/>
          <w:lang w:val="en-US" w:eastAsia="zh-CN"/>
        </w:rPr>
        <w:t>技术要求</w:t>
      </w:r>
      <w:r>
        <w:rPr>
          <w:highlight w:val="none"/>
        </w:rPr>
        <w:t>的重要参考。</w:t>
      </w:r>
    </w:p>
    <w:p w14:paraId="1E7DF0A7">
      <w:pPr>
        <w:pStyle w:val="4"/>
        <w:ind w:firstLine="600"/>
        <w:rPr>
          <w:highlight w:val="none"/>
        </w:rPr>
      </w:pPr>
      <w:bookmarkStart w:id="54" w:name="_Toc743489346"/>
      <w:bookmarkStart w:id="55" w:name="_Toc1597606275"/>
      <w:bookmarkStart w:id="56" w:name="_Toc106800078"/>
      <w:r>
        <w:rPr>
          <w:highlight w:val="none"/>
        </w:rPr>
        <w:t>方法规范，客观公正</w:t>
      </w:r>
      <w:bookmarkEnd w:id="54"/>
      <w:bookmarkEnd w:id="55"/>
      <w:bookmarkEnd w:id="56"/>
    </w:p>
    <w:p w14:paraId="04D0C83F">
      <w:pPr>
        <w:ind w:firstLine="600"/>
        <w:rPr>
          <w:highlight w:val="none"/>
        </w:rPr>
      </w:pPr>
      <w:r>
        <w:rPr>
          <w:highlight w:val="none"/>
        </w:rPr>
        <w:t>本</w:t>
      </w:r>
      <w:r>
        <w:rPr>
          <w:rFonts w:hint="eastAsia"/>
          <w:highlight w:val="none"/>
          <w:lang w:eastAsia="zh-CN"/>
        </w:rPr>
        <w:t>技术要求</w:t>
      </w:r>
      <w:r>
        <w:rPr>
          <w:highlight w:val="none"/>
        </w:rPr>
        <w:t>编制过程中在专家组成、工艺筛选、污染治理工艺筛选、技术调查、文件审查方面严格按照污染</w:t>
      </w:r>
      <w:r>
        <w:rPr>
          <w:rFonts w:hint="eastAsia"/>
          <w:highlight w:val="none"/>
          <w:lang w:eastAsia="zh-CN"/>
        </w:rPr>
        <w:t>技术要求</w:t>
      </w:r>
      <w:r>
        <w:rPr>
          <w:highlight w:val="none"/>
        </w:rPr>
        <w:t>编制管理</w:t>
      </w:r>
      <w:r>
        <w:rPr>
          <w:rFonts w:hint="eastAsia"/>
          <w:highlight w:val="none"/>
        </w:rPr>
        <w:t>导则</w:t>
      </w:r>
      <w:r>
        <w:rPr>
          <w:highlight w:val="none"/>
        </w:rPr>
        <w:t>及编制要求开展工作。所采用技术均为目前</w:t>
      </w:r>
      <w:r>
        <w:rPr>
          <w:rFonts w:hint="eastAsia"/>
          <w:highlight w:val="none"/>
        </w:rPr>
        <w:t>植物油加工</w:t>
      </w:r>
      <w:r>
        <w:rPr>
          <w:highlight w:val="none"/>
        </w:rPr>
        <w:t>行业有工程运行的实用技术，保证了所选技术的先进性和实用性。</w:t>
      </w:r>
    </w:p>
    <w:p w14:paraId="741ADD8D">
      <w:pPr>
        <w:pStyle w:val="3"/>
        <w:ind w:firstLine="600"/>
        <w:rPr>
          <w:highlight w:val="none"/>
        </w:rPr>
      </w:pPr>
      <w:bookmarkStart w:id="57" w:name="_Toc1840065701"/>
      <w:bookmarkStart w:id="58" w:name="_Toc980625484"/>
      <w:bookmarkStart w:id="59" w:name="_Toc1765579976"/>
      <w:r>
        <w:rPr>
          <w:rFonts w:hint="eastAsia"/>
          <w:highlight w:val="none"/>
        </w:rPr>
        <w:t>编制依据</w:t>
      </w:r>
      <w:bookmarkEnd w:id="57"/>
      <w:bookmarkEnd w:id="58"/>
      <w:bookmarkEnd w:id="59"/>
    </w:p>
    <w:p w14:paraId="668823D4">
      <w:pPr>
        <w:ind w:firstLine="600"/>
        <w:rPr>
          <w:highlight w:val="none"/>
        </w:rPr>
      </w:pPr>
      <w:r>
        <w:rPr>
          <w:rFonts w:hint="eastAsia"/>
          <w:highlight w:val="none"/>
        </w:rPr>
        <w:t>本</w:t>
      </w:r>
      <w:r>
        <w:rPr>
          <w:rFonts w:hint="eastAsia"/>
          <w:highlight w:val="none"/>
          <w:lang w:eastAsia="zh-CN"/>
        </w:rPr>
        <w:t>技术要求</w:t>
      </w:r>
      <w:r>
        <w:rPr>
          <w:rFonts w:hint="eastAsia"/>
          <w:highlight w:val="none"/>
        </w:rPr>
        <w:t>是根据下列有关行业生产和环境保护的法律、法规和技术政策等制定的：</w:t>
      </w:r>
    </w:p>
    <w:p w14:paraId="4688FEB7">
      <w:pPr>
        <w:numPr>
          <w:ilvl w:val="0"/>
          <w:numId w:val="2"/>
        </w:numPr>
        <w:ind w:firstLineChars="0"/>
        <w:rPr>
          <w:highlight w:val="none"/>
        </w:rPr>
      </w:pPr>
      <w:r>
        <w:rPr>
          <w:highlight w:val="none"/>
        </w:rPr>
        <w:t>中华人民共和国环境保护法；</w:t>
      </w:r>
    </w:p>
    <w:p w14:paraId="57D3D2DB">
      <w:pPr>
        <w:numPr>
          <w:ilvl w:val="0"/>
          <w:numId w:val="2"/>
        </w:numPr>
        <w:ind w:firstLineChars="0"/>
        <w:rPr>
          <w:highlight w:val="none"/>
        </w:rPr>
      </w:pPr>
      <w:r>
        <w:rPr>
          <w:highlight w:val="none"/>
        </w:rPr>
        <w:t>中华人民共和国大气污染防治法；</w:t>
      </w:r>
    </w:p>
    <w:p w14:paraId="2FEA5DB5">
      <w:pPr>
        <w:numPr>
          <w:ilvl w:val="0"/>
          <w:numId w:val="2"/>
        </w:numPr>
        <w:ind w:firstLineChars="0"/>
        <w:rPr>
          <w:highlight w:val="none"/>
        </w:rPr>
      </w:pPr>
      <w:r>
        <w:rPr>
          <w:highlight w:val="none"/>
        </w:rPr>
        <w:t>中华人民共和国清洁生产促进法；</w:t>
      </w:r>
    </w:p>
    <w:p w14:paraId="7E11AA74">
      <w:pPr>
        <w:numPr>
          <w:ilvl w:val="0"/>
          <w:numId w:val="2"/>
        </w:numPr>
        <w:ind w:firstLineChars="0"/>
        <w:rPr>
          <w:highlight w:val="none"/>
        </w:rPr>
      </w:pPr>
      <w:r>
        <w:rPr>
          <w:rFonts w:hint="eastAsia"/>
          <w:highlight w:val="none"/>
        </w:rPr>
        <w:t xml:space="preserve">《国民经济行业分类》GB/T 4754-2017        </w:t>
      </w:r>
    </w:p>
    <w:p w14:paraId="29F4F6DC">
      <w:pPr>
        <w:numPr>
          <w:ilvl w:val="0"/>
          <w:numId w:val="2"/>
        </w:numPr>
        <w:ind w:firstLineChars="0"/>
        <w:rPr>
          <w:highlight w:val="none"/>
        </w:rPr>
      </w:pPr>
      <w:r>
        <w:rPr>
          <w:rFonts w:hint="eastAsia"/>
          <w:highlight w:val="none"/>
        </w:rPr>
        <w:t xml:space="preserve">《恶臭污染物排放标准》GB 14554                   </w:t>
      </w:r>
    </w:p>
    <w:p w14:paraId="7C46D2E1">
      <w:pPr>
        <w:numPr>
          <w:ilvl w:val="0"/>
          <w:numId w:val="2"/>
        </w:numPr>
        <w:ind w:firstLineChars="0"/>
        <w:rPr>
          <w:highlight w:val="none"/>
        </w:rPr>
      </w:pPr>
      <w:r>
        <w:rPr>
          <w:rFonts w:hint="eastAsia"/>
          <w:highlight w:val="none"/>
        </w:rPr>
        <w:t xml:space="preserve">《挥发性有机物无组织排放控制标准》GB 37822                   </w:t>
      </w:r>
    </w:p>
    <w:p w14:paraId="7DC5EFEA">
      <w:pPr>
        <w:numPr>
          <w:ilvl w:val="0"/>
          <w:numId w:val="2"/>
        </w:numPr>
        <w:ind w:firstLineChars="0"/>
        <w:rPr>
          <w:highlight w:val="none"/>
        </w:rPr>
      </w:pPr>
      <w:r>
        <w:rPr>
          <w:rFonts w:hint="eastAsia"/>
          <w:highlight w:val="none"/>
        </w:rPr>
        <w:t>《挥发性有机物无组织排放控制标准》GB 37822</w:t>
      </w:r>
    </w:p>
    <w:p w14:paraId="4F9AD232">
      <w:pPr>
        <w:numPr>
          <w:ilvl w:val="0"/>
          <w:numId w:val="2"/>
        </w:numPr>
        <w:ind w:firstLineChars="0"/>
        <w:rPr>
          <w:highlight w:val="none"/>
        </w:rPr>
      </w:pPr>
      <w:r>
        <w:rPr>
          <w:rFonts w:hint="eastAsia"/>
          <w:highlight w:val="none"/>
        </w:rPr>
        <w:t>《吸附法工业有机废气治理工程技术规范》HJ 2026</w:t>
      </w:r>
    </w:p>
    <w:p w14:paraId="74E0A0C7">
      <w:pPr>
        <w:numPr>
          <w:ilvl w:val="0"/>
          <w:numId w:val="2"/>
        </w:numPr>
        <w:ind w:firstLineChars="0"/>
        <w:rPr>
          <w:highlight w:val="none"/>
        </w:rPr>
      </w:pPr>
      <w:r>
        <w:rPr>
          <w:rFonts w:hint="eastAsia"/>
          <w:highlight w:val="none"/>
        </w:rPr>
        <w:t>《袋式除尘工程通用技术规范》HJ 2020</w:t>
      </w:r>
    </w:p>
    <w:p w14:paraId="5239C46B">
      <w:pPr>
        <w:numPr>
          <w:ilvl w:val="0"/>
          <w:numId w:val="2"/>
        </w:numPr>
        <w:ind w:firstLineChars="0"/>
        <w:rPr>
          <w:highlight w:val="none"/>
        </w:rPr>
      </w:pPr>
      <w:r>
        <w:rPr>
          <w:rFonts w:hint="eastAsia"/>
          <w:highlight w:val="none"/>
        </w:rPr>
        <w:t>《环境保护产品技术要求</w:t>
      </w:r>
      <w:r>
        <w:rPr>
          <w:rFonts w:hint="eastAsia"/>
          <w:highlight w:val="none"/>
          <w:lang w:val="en-US" w:eastAsia="zh-CN"/>
        </w:rPr>
        <w:t xml:space="preserve"> </w:t>
      </w:r>
      <w:r>
        <w:rPr>
          <w:rFonts w:hint="eastAsia"/>
          <w:highlight w:val="none"/>
        </w:rPr>
        <w:t>工业废气吸收净化装置》HJ/T387</w:t>
      </w:r>
    </w:p>
    <w:p w14:paraId="12EF8897">
      <w:pPr>
        <w:pStyle w:val="3"/>
        <w:ind w:firstLine="600"/>
        <w:rPr>
          <w:highlight w:val="none"/>
        </w:rPr>
      </w:pPr>
      <w:bookmarkStart w:id="60" w:name="_Toc1583002510"/>
      <w:bookmarkStart w:id="61" w:name="_Toc72236260"/>
      <w:bookmarkStart w:id="62" w:name="_Toc173622386"/>
      <w:r>
        <w:rPr>
          <w:rFonts w:hint="eastAsia"/>
          <w:highlight w:val="none"/>
        </w:rPr>
        <w:t>技术路线</w:t>
      </w:r>
      <w:bookmarkEnd w:id="60"/>
      <w:bookmarkEnd w:id="61"/>
      <w:bookmarkEnd w:id="62"/>
    </w:p>
    <w:p w14:paraId="52E5E213">
      <w:pPr>
        <w:ind w:firstLine="600"/>
        <w:rPr>
          <w:highlight w:val="none"/>
        </w:rPr>
      </w:pPr>
      <w:r>
        <w:rPr>
          <w:rFonts w:hint="eastAsia"/>
          <w:highlight w:val="none"/>
          <w:lang w:eastAsia="zh-CN"/>
        </w:rPr>
        <w:t>技术要求</w:t>
      </w:r>
      <w:r>
        <w:rPr>
          <w:rFonts w:hint="eastAsia"/>
          <w:highlight w:val="none"/>
        </w:rPr>
        <w:t>的编制以国家相关行业或部门环境管理的政策法规、管理目标、产业政策、防治技术政策、发展规划等为基础，采用资料调研、现场调研与专家咨询相结合的方法，具体所采用的技术路线如下：</w:t>
      </w:r>
    </w:p>
    <w:p w14:paraId="552E6228">
      <w:pPr>
        <w:ind w:firstLine="0" w:firstLineChars="0"/>
        <w:jc w:val="center"/>
        <w:rPr>
          <w:highlight w:val="none"/>
        </w:rPr>
      </w:pPr>
      <w:r>
        <w:rPr>
          <w:highlight w:val="none"/>
        </w:rPr>
        <w:drawing>
          <wp:inline distT="0" distB="0" distL="114300" distR="114300">
            <wp:extent cx="5285740" cy="5667375"/>
            <wp:effectExtent l="0" t="0" r="22860" b="222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5285740" cy="5667375"/>
                    </a:xfrm>
                    <a:prstGeom prst="rect">
                      <a:avLst/>
                    </a:prstGeom>
                  </pic:spPr>
                </pic:pic>
              </a:graphicData>
            </a:graphic>
          </wp:inline>
        </w:drawing>
      </w:r>
    </w:p>
    <w:p w14:paraId="15A71394">
      <w:pPr>
        <w:pStyle w:val="3"/>
        <w:ind w:firstLine="600"/>
        <w:rPr>
          <w:highlight w:val="none"/>
        </w:rPr>
      </w:pPr>
      <w:bookmarkStart w:id="63" w:name="_Toc1788648876"/>
      <w:bookmarkStart w:id="64" w:name="_Toc348282887"/>
      <w:bookmarkStart w:id="65" w:name="_Toc746561265"/>
      <w:r>
        <w:rPr>
          <w:highlight w:val="none"/>
        </w:rPr>
        <w:t>国内外本技术领域技术发展情况</w:t>
      </w:r>
      <w:bookmarkEnd w:id="63"/>
      <w:bookmarkEnd w:id="64"/>
      <w:bookmarkEnd w:id="65"/>
    </w:p>
    <w:p w14:paraId="2D84534C">
      <w:pPr>
        <w:ind w:firstLine="600"/>
        <w:rPr>
          <w:highlight w:val="none"/>
        </w:rPr>
      </w:pPr>
      <w:r>
        <w:rPr>
          <w:highlight w:val="none"/>
        </w:rPr>
        <w:t>美国环境保护局（Environmental Protection Agency，EPA）于1973年发布关于粮食和饲料行业的排放控制（Emission and control in grain and feed industry）上下册，对工程和成本控制以及源清单方面进行详细阐述，其中大气排放控制的主要污染物为颗粒物，如在原料装运时颗粒物的控制主要采用密闭或遮盖，同时收集废气建议采用旋风分离器或织网过滤器处理，单位截面风速至少为100ft/min。但暂无针对恶臭气体控制的技术指引。</w:t>
      </w:r>
    </w:p>
    <w:p w14:paraId="6897DC99">
      <w:pPr>
        <w:ind w:firstLine="600"/>
        <w:rPr>
          <w:highlight w:val="none"/>
        </w:rPr>
      </w:pPr>
      <w:r>
        <w:rPr>
          <w:highlight w:val="none"/>
        </w:rPr>
        <w:t>目前国内暂无针对恶臭气体控制的技术指引，也无对植物油加工工业的污染防治技术</w:t>
      </w:r>
      <w:r>
        <w:rPr>
          <w:rFonts w:hint="eastAsia"/>
          <w:highlight w:val="none"/>
          <w:lang w:eastAsia="zh-CN"/>
        </w:rPr>
        <w:t>技术要求</w:t>
      </w:r>
      <w:r>
        <w:rPr>
          <w:highlight w:val="none"/>
        </w:rPr>
        <w:t>。我国发布的《制糖工业污染防治</w:t>
      </w:r>
      <w:r>
        <w:rPr>
          <w:rFonts w:hint="eastAsia"/>
          <w:highlight w:val="none"/>
          <w:lang w:eastAsia="zh-CN"/>
        </w:rPr>
        <w:t>技术要求</w:t>
      </w:r>
      <w:r>
        <w:rPr>
          <w:highlight w:val="none"/>
        </w:rPr>
        <w:t>》（HJ2303-2018）对不同废气种类的主要污染因子如颗粒物、氨、硫化氢的控制提出了污染防治可行技术；《农药制造工业污染防治</w:t>
      </w:r>
      <w:r>
        <w:rPr>
          <w:rFonts w:hint="eastAsia"/>
          <w:highlight w:val="none"/>
          <w:lang w:eastAsia="zh-CN"/>
        </w:rPr>
        <w:t>技术要求</w:t>
      </w:r>
      <w:r>
        <w:rPr>
          <w:highlight w:val="none"/>
        </w:rPr>
        <w:t>》（HJ 1293—2023）对含尘废气、含酸碱废气、含挥发性有机物废气处理提出可行的技术指引；《制浆造纸工业污染防治</w:t>
      </w:r>
      <w:r>
        <w:rPr>
          <w:rFonts w:hint="eastAsia"/>
          <w:highlight w:val="none"/>
          <w:lang w:eastAsia="zh-CN"/>
        </w:rPr>
        <w:t>技术要求</w:t>
      </w:r>
      <w:r>
        <w:rPr>
          <w:highlight w:val="none"/>
        </w:rPr>
        <w:t>》（HJ 2302—2018）提出了对工艺过程的臭气治理技术，包括蒸煮、碱回收蒸发工段及污冷凝水汽提等排出的高浓臭气，洗浆机、塔、槽、反应器及容器等排出的低浓臭气，可通过管道收集后进入碱回收炉、石灰窑、专用火炬或专用焚烧炉焚烧处置；《屠宰及肉类加工业污染防治</w:t>
      </w:r>
      <w:r>
        <w:rPr>
          <w:rFonts w:hint="eastAsia"/>
          <w:highlight w:val="none"/>
          <w:lang w:eastAsia="zh-CN"/>
        </w:rPr>
        <w:t>技术要求</w:t>
      </w:r>
      <w:r>
        <w:rPr>
          <w:highlight w:val="none"/>
        </w:rPr>
        <w:t>》（HJ 1285—2023）中的恶臭治理技术包括化学除臭技术、生物除臭技术、物理除臭技术、复合除臭技术可为本标准的恶臭治理技术提供参考。</w:t>
      </w:r>
    </w:p>
    <w:p w14:paraId="02095860">
      <w:pPr>
        <w:pStyle w:val="2"/>
        <w:ind w:firstLine="640"/>
        <w:rPr>
          <w:highlight w:val="none"/>
        </w:rPr>
      </w:pPr>
      <w:bookmarkStart w:id="66" w:name="_Toc1697543734"/>
      <w:bookmarkStart w:id="67" w:name="_Toc1345568226"/>
      <w:bookmarkStart w:id="68" w:name="_Toc1855715081"/>
      <w:r>
        <w:rPr>
          <w:rFonts w:hint="eastAsia"/>
          <w:highlight w:val="none"/>
        </w:rPr>
        <w:t>编制主要技术内容说明</w:t>
      </w:r>
      <w:bookmarkEnd w:id="66"/>
      <w:bookmarkEnd w:id="67"/>
      <w:bookmarkEnd w:id="68"/>
    </w:p>
    <w:p w14:paraId="582CE26C">
      <w:pPr>
        <w:pStyle w:val="3"/>
        <w:ind w:firstLine="600"/>
        <w:rPr>
          <w:highlight w:val="none"/>
        </w:rPr>
      </w:pPr>
      <w:bookmarkStart w:id="69" w:name="_Toc1098360986"/>
      <w:bookmarkStart w:id="70" w:name="_Toc1962371472"/>
      <w:bookmarkStart w:id="71" w:name="_Toc1297286943"/>
      <w:r>
        <w:rPr>
          <w:rFonts w:hint="eastAsia"/>
          <w:highlight w:val="none"/>
        </w:rPr>
        <w:t>适用范围</w:t>
      </w:r>
      <w:bookmarkEnd w:id="69"/>
      <w:bookmarkEnd w:id="70"/>
      <w:bookmarkEnd w:id="71"/>
    </w:p>
    <w:p w14:paraId="44C1F9B6">
      <w:pPr>
        <w:ind w:firstLine="600"/>
        <w:rPr>
          <w:rFonts w:hint="eastAsia"/>
          <w:highlight w:val="none"/>
        </w:rPr>
      </w:pPr>
      <w:r>
        <w:rPr>
          <w:rFonts w:hint="eastAsia"/>
          <w:highlight w:val="none"/>
        </w:rPr>
        <w:t>本文件提供了植物油加工工业企业恶臭污染防治技术指导。</w:t>
      </w:r>
    </w:p>
    <w:p w14:paraId="02D49C91">
      <w:pPr>
        <w:ind w:firstLine="600"/>
        <w:rPr>
          <w:highlight w:val="none"/>
        </w:rPr>
      </w:pPr>
      <w:r>
        <w:rPr>
          <w:rFonts w:hint="eastAsia"/>
          <w:highlight w:val="none"/>
        </w:rPr>
        <w:t>本文件适用于植物油加工工业企业建设项目恶臭污染防治。</w:t>
      </w:r>
    </w:p>
    <w:p w14:paraId="1E126258">
      <w:pPr>
        <w:pStyle w:val="3"/>
        <w:ind w:firstLine="600"/>
        <w:rPr>
          <w:highlight w:val="none"/>
        </w:rPr>
      </w:pPr>
      <w:bookmarkStart w:id="72" w:name="_Toc100183010"/>
      <w:bookmarkStart w:id="73" w:name="_Toc523479278"/>
      <w:bookmarkStart w:id="74" w:name="_Toc383662090"/>
      <w:r>
        <w:rPr>
          <w:rFonts w:hint="eastAsia"/>
          <w:highlight w:val="none"/>
        </w:rPr>
        <w:t>恶臭污染防治技术</w:t>
      </w:r>
      <w:bookmarkEnd w:id="72"/>
      <w:bookmarkEnd w:id="73"/>
      <w:bookmarkEnd w:id="74"/>
    </w:p>
    <w:p w14:paraId="6D7C31EA">
      <w:pPr>
        <w:ind w:firstLine="600"/>
        <w:rPr>
          <w:highlight w:val="none"/>
        </w:rPr>
      </w:pPr>
      <w:r>
        <w:rPr>
          <w:rFonts w:hint="eastAsia"/>
          <w:highlight w:val="none"/>
        </w:rPr>
        <w:t>在充分调研掌握我国植物油加工工业恶臭污染防治技术现状基础上，标准编制工作组对典型企业进行了恶臭污染现场监测，并收集了大量的建设项目竣工环境保护验收监测、执法检查、在线监测等数据，作为评判恶臭污染防治技术的控制水平。标准文本所呈现的污染防治技术，均为目前实际运行案例，并有对应支撑的技术调查数据。</w:t>
      </w:r>
    </w:p>
    <w:p w14:paraId="5370A8E6">
      <w:pPr>
        <w:pStyle w:val="4"/>
        <w:ind w:firstLine="600"/>
        <w:rPr>
          <w:highlight w:val="none"/>
        </w:rPr>
      </w:pPr>
      <w:bookmarkStart w:id="75" w:name="_Toc148669822"/>
      <w:bookmarkStart w:id="76" w:name="_Toc1531122296"/>
      <w:bookmarkStart w:id="77" w:name="_Toc2023207234"/>
      <w:r>
        <w:rPr>
          <w:rFonts w:hint="eastAsia"/>
          <w:highlight w:val="none"/>
          <w:lang w:val="en-US" w:eastAsia="zh-CN"/>
        </w:rPr>
        <w:t>污染预防技术</w:t>
      </w:r>
    </w:p>
    <w:p w14:paraId="77916D2E">
      <w:pPr>
        <w:rPr>
          <w:rFonts w:hint="default" w:eastAsia="方正仿宋_GB2312"/>
          <w:lang w:val="en-US" w:eastAsia="zh-CN"/>
        </w:rPr>
      </w:pPr>
      <w:r>
        <w:rPr>
          <w:rFonts w:hint="eastAsia"/>
          <w:lang w:val="en-US" w:eastAsia="zh-CN"/>
        </w:rPr>
        <w:t>植物油加工工业在厂区设计过程中，应考虑恶臭污染防治要求，根据工艺环节废气特征差异，采取隔断、连通方式等优化生产车间布局。</w:t>
      </w:r>
    </w:p>
    <w:p w14:paraId="3CBC57A4">
      <w:pPr>
        <w:pStyle w:val="4"/>
        <w:ind w:firstLine="600"/>
        <w:rPr>
          <w:highlight w:val="none"/>
        </w:rPr>
      </w:pPr>
      <w:r>
        <w:rPr>
          <w:rFonts w:hint="eastAsia"/>
          <w:highlight w:val="none"/>
        </w:rPr>
        <w:t>恶臭治理技术</w:t>
      </w:r>
      <w:bookmarkEnd w:id="75"/>
      <w:bookmarkEnd w:id="76"/>
      <w:bookmarkEnd w:id="77"/>
    </w:p>
    <w:p w14:paraId="56FF4729">
      <w:pPr>
        <w:ind w:firstLine="600"/>
        <w:rPr>
          <w:highlight w:val="none"/>
        </w:rPr>
      </w:pPr>
      <w:r>
        <w:rPr>
          <w:rFonts w:hint="eastAsia"/>
          <w:highlight w:val="none"/>
        </w:rPr>
        <w:t>本编制说明重点对植物油加工工业的恶臭污染防治技术进行梳理，通过查阅文献、</w:t>
      </w:r>
      <w:r>
        <w:rPr>
          <w:rFonts w:hint="eastAsia"/>
          <w:highlight w:val="none"/>
          <w:lang w:val="en-US" w:eastAsia="zh-CN"/>
        </w:rPr>
        <w:t>现场调研</w:t>
      </w:r>
      <w:r>
        <w:rPr>
          <w:rFonts w:hint="eastAsia"/>
          <w:highlight w:val="none"/>
        </w:rPr>
        <w:t>等方法，针对污染物产生节点、污染物特征及浓度、控制措施等，汇集了的</w:t>
      </w:r>
      <w:r>
        <w:rPr>
          <w:rFonts w:hint="eastAsia"/>
          <w:highlight w:val="none"/>
          <w:lang w:val="en-US" w:eastAsia="zh-CN"/>
        </w:rPr>
        <w:t>植物油加工工业</w:t>
      </w:r>
      <w:r>
        <w:rPr>
          <w:rFonts w:hint="eastAsia"/>
          <w:highlight w:val="none"/>
        </w:rPr>
        <w:t>污染预防和治理技术。</w:t>
      </w:r>
      <w:r>
        <w:rPr>
          <w:rFonts w:hint="eastAsia"/>
          <w:highlight w:val="none"/>
          <w:lang w:val="en-US" w:eastAsia="zh-CN"/>
        </w:rPr>
        <w:t>结合专家现场踏勘、现场实测比对、循环论证等方式，确定以下6</w:t>
      </w:r>
      <w:r>
        <w:rPr>
          <w:rFonts w:hint="eastAsia"/>
          <w:highlight w:val="none"/>
        </w:rPr>
        <w:t>种</w:t>
      </w:r>
      <w:r>
        <w:rPr>
          <w:rFonts w:hint="eastAsia"/>
          <w:highlight w:val="none"/>
          <w:lang w:val="en-US" w:eastAsia="zh-CN"/>
        </w:rPr>
        <w:t>治理工艺路线</w:t>
      </w:r>
      <w:r>
        <w:rPr>
          <w:rFonts w:hint="eastAsia"/>
          <w:highlight w:val="none"/>
        </w:rPr>
        <w:t>组合。</w:t>
      </w:r>
    </w:p>
    <w:p w14:paraId="4A5560EA">
      <w:pPr>
        <w:numPr>
          <w:ilvl w:val="0"/>
          <w:numId w:val="3"/>
        </w:numPr>
        <w:ind w:firstLine="600"/>
        <w:outlineLvl w:val="3"/>
        <w:rPr>
          <w:highlight w:val="none"/>
        </w:rPr>
      </w:pPr>
      <w:r>
        <w:rPr>
          <w:rFonts w:hint="eastAsia"/>
          <w:highlight w:val="none"/>
          <w:lang w:val="en-US" w:eastAsia="zh-CN"/>
        </w:rPr>
        <w:t>旋风除尘+余热回收+</w:t>
      </w:r>
      <w:r>
        <w:rPr>
          <w:rFonts w:hint="eastAsia"/>
          <w:highlight w:val="none"/>
        </w:rPr>
        <w:t>水洗降温除尘+高级氧化+碱吸收</w:t>
      </w:r>
    </w:p>
    <w:p w14:paraId="00D27A14">
      <w:pPr>
        <w:ind w:firstLine="600"/>
        <w:rPr>
          <w:rFonts w:hint="default" w:eastAsia="方正仿宋_GB2312"/>
          <w:highlight w:val="none"/>
          <w:lang w:val="en-US" w:eastAsia="zh-CN"/>
        </w:rPr>
      </w:pPr>
      <w:r>
        <w:rPr>
          <w:rFonts w:hint="eastAsia"/>
          <w:highlight w:val="none"/>
        </w:rPr>
        <w:t>针对预处理工序、压榨工序产生的高温、含油及含尘废气</w:t>
      </w:r>
      <w:r>
        <w:rPr>
          <w:rFonts w:hint="eastAsia"/>
          <w:highlight w:val="none"/>
          <w:lang w:eastAsia="zh-CN"/>
        </w:rPr>
        <w:t>。活性炭吸附不适用于防爆车间废气。</w:t>
      </w:r>
      <w:r>
        <w:rPr>
          <w:rFonts w:hint="eastAsia"/>
          <w:highlight w:val="none"/>
          <w:lang w:val="en-US" w:eastAsia="zh-CN"/>
        </w:rPr>
        <w:t>该技术实际应用于路易达孚（东莞）预处理车间工艺废气，其中降温除尘采用余热回收+水洗，高级氧化采用臭氧微纳米曝气耦合工艺，尾部吸收采用碱洗工艺，经治理后，废气温度低于50</w:t>
      </w:r>
      <w:r>
        <w:rPr>
          <w:rFonts w:hint="eastAsia" w:ascii="宋体" w:hAnsi="宋体" w:eastAsia="宋体" w:cs="宋体"/>
          <w:highlight w:val="none"/>
          <w:lang w:val="en-US" w:eastAsia="zh-CN"/>
        </w:rPr>
        <w:t>℃</w:t>
      </w:r>
      <w:r>
        <w:rPr>
          <w:rFonts w:hint="eastAsia"/>
          <w:highlight w:val="none"/>
          <w:lang w:val="en-US" w:eastAsia="zh-CN"/>
        </w:rPr>
        <w:t>、粉尘浓度低于10mg/m</w:t>
      </w:r>
      <w:r>
        <w:rPr>
          <w:rFonts w:hint="eastAsia"/>
          <w:highlight w:val="none"/>
          <w:vertAlign w:val="superscript"/>
          <w:lang w:val="en-US" w:eastAsia="zh-CN"/>
        </w:rPr>
        <w:t>3</w:t>
      </w:r>
      <w:r>
        <w:rPr>
          <w:rFonts w:hint="eastAsia"/>
          <w:highlight w:val="none"/>
          <w:lang w:val="en-US" w:eastAsia="zh-CN"/>
        </w:rPr>
        <w:t>、恶臭浓度低于600。</w:t>
      </w:r>
    </w:p>
    <w:p w14:paraId="2CB61337">
      <w:pPr>
        <w:numPr>
          <w:ilvl w:val="0"/>
          <w:numId w:val="3"/>
        </w:numPr>
        <w:ind w:firstLine="600"/>
        <w:outlineLvl w:val="3"/>
        <w:rPr>
          <w:highlight w:val="none"/>
        </w:rPr>
      </w:pPr>
      <w:r>
        <w:rPr>
          <w:rFonts w:hint="eastAsia"/>
          <w:highlight w:val="none"/>
        </w:rPr>
        <w:t>旋风除尘+余热回收+</w:t>
      </w:r>
      <w:r>
        <w:rPr>
          <w:highlight w:val="none"/>
        </w:rPr>
        <w:t>水洗降温除尘+臭氧气相氧化+碱吸收+活性炭</w:t>
      </w:r>
      <w:r>
        <w:rPr>
          <w:rFonts w:hint="eastAsia"/>
          <w:highlight w:val="none"/>
          <w:lang w:val="en-US" w:eastAsia="zh-CN"/>
        </w:rPr>
        <w:t>吸附</w:t>
      </w:r>
    </w:p>
    <w:p w14:paraId="37F3A30C">
      <w:pPr>
        <w:ind w:firstLine="600"/>
        <w:rPr>
          <w:rFonts w:hint="default" w:eastAsia="方正仿宋_GB2312"/>
          <w:highlight w:val="none"/>
          <w:lang w:val="en-US" w:eastAsia="zh-CN"/>
        </w:rPr>
      </w:pPr>
      <w:r>
        <w:rPr>
          <w:rFonts w:hint="eastAsia"/>
          <w:highlight w:val="none"/>
        </w:rPr>
        <w:t>针对预处理工序、压榨工序产生的高温、含油及含尘废气</w:t>
      </w:r>
      <w:r>
        <w:rPr>
          <w:rFonts w:hint="eastAsia"/>
          <w:highlight w:val="none"/>
          <w:lang w:eastAsia="zh-CN"/>
        </w:rPr>
        <w:t>。</w:t>
      </w:r>
      <w:r>
        <w:rPr>
          <w:rFonts w:hint="eastAsia"/>
          <w:highlight w:val="none"/>
          <w:lang w:val="en-US" w:eastAsia="zh-CN"/>
        </w:rPr>
        <w:t>该技术实际应用于中储粮（东莞）预处理车间工艺废气，其中降温采用余热回收+水洗，氧化采用臭氧气相氧化，吸收采用碱洗工艺，尾部经活性炭吸附，废气温度低于60</w:t>
      </w:r>
      <w:r>
        <w:rPr>
          <w:rFonts w:hint="eastAsia" w:ascii="宋体" w:hAnsi="宋体" w:eastAsia="宋体" w:cs="宋体"/>
          <w:highlight w:val="none"/>
          <w:lang w:val="en-US" w:eastAsia="zh-CN"/>
        </w:rPr>
        <w:t>℃</w:t>
      </w:r>
      <w:r>
        <w:rPr>
          <w:rFonts w:hint="eastAsia"/>
          <w:highlight w:val="none"/>
          <w:lang w:val="en-US" w:eastAsia="zh-CN"/>
        </w:rPr>
        <w:t>、粉尘浓度低于10mg/m</w:t>
      </w:r>
      <w:r>
        <w:rPr>
          <w:rFonts w:hint="eastAsia"/>
          <w:highlight w:val="none"/>
          <w:vertAlign w:val="superscript"/>
          <w:lang w:val="en-US" w:eastAsia="zh-CN"/>
        </w:rPr>
        <w:t>3</w:t>
      </w:r>
      <w:r>
        <w:rPr>
          <w:rFonts w:hint="eastAsia"/>
          <w:highlight w:val="none"/>
          <w:lang w:val="en-US" w:eastAsia="zh-CN"/>
        </w:rPr>
        <w:t>、恶臭浓度低于800。</w:t>
      </w:r>
    </w:p>
    <w:p w14:paraId="22B9AF23">
      <w:pPr>
        <w:numPr>
          <w:ilvl w:val="0"/>
          <w:numId w:val="3"/>
        </w:numPr>
        <w:ind w:firstLine="600"/>
        <w:outlineLvl w:val="3"/>
        <w:rPr>
          <w:highlight w:val="none"/>
        </w:rPr>
      </w:pPr>
      <w:r>
        <w:rPr>
          <w:rFonts w:hint="eastAsia"/>
          <w:highlight w:val="none"/>
        </w:rPr>
        <w:t>旋风除尘+余热回收+</w:t>
      </w:r>
      <w:r>
        <w:rPr>
          <w:highlight w:val="none"/>
        </w:rPr>
        <w:t>水洗降温除尘</w:t>
      </w:r>
      <w:r>
        <w:rPr>
          <w:rFonts w:hint="eastAsia"/>
          <w:highlight w:val="none"/>
          <w:lang w:val="en-US" w:eastAsia="zh-CN"/>
        </w:rPr>
        <w:t>除油</w:t>
      </w:r>
      <w:r>
        <w:rPr>
          <w:highlight w:val="none"/>
        </w:rPr>
        <w:t>+次氯酸钠氧化吸收+碱吸收+活性炭</w:t>
      </w:r>
      <w:r>
        <w:rPr>
          <w:rFonts w:hint="eastAsia"/>
          <w:highlight w:val="none"/>
          <w:lang w:val="en-US" w:eastAsia="zh-CN"/>
        </w:rPr>
        <w:t>吸附</w:t>
      </w:r>
    </w:p>
    <w:p w14:paraId="00420487">
      <w:pPr>
        <w:ind w:firstLine="600"/>
        <w:rPr>
          <w:rFonts w:hint="eastAsia"/>
          <w:highlight w:val="none"/>
        </w:rPr>
      </w:pPr>
      <w:r>
        <w:rPr>
          <w:rFonts w:hint="eastAsia"/>
          <w:highlight w:val="none"/>
        </w:rPr>
        <w:t>针对预处理工序、压榨工序产生的高温、含油及含尘废气</w:t>
      </w:r>
      <w:r>
        <w:rPr>
          <w:rFonts w:hint="eastAsia"/>
          <w:highlight w:val="none"/>
          <w:lang w:eastAsia="zh-CN"/>
        </w:rPr>
        <w:t>。</w:t>
      </w:r>
      <w:r>
        <w:rPr>
          <w:rFonts w:hint="eastAsia"/>
          <w:highlight w:val="none"/>
          <w:lang w:val="en-US" w:eastAsia="zh-CN"/>
        </w:rPr>
        <w:t>该技术实际应用于中储粮（东莞）预处理车间工艺废气，其中降温采用余热回收+水洗，氧化采用次氯酸钠氧化洗涤，吸收采用碱洗工艺，尾部经活性炭吸附，废气温度低于55</w:t>
      </w:r>
      <w:r>
        <w:rPr>
          <w:rFonts w:hint="eastAsia" w:ascii="宋体" w:hAnsi="宋体" w:eastAsia="宋体" w:cs="宋体"/>
          <w:highlight w:val="none"/>
          <w:lang w:val="en-US" w:eastAsia="zh-CN"/>
        </w:rPr>
        <w:t>℃</w:t>
      </w:r>
      <w:r>
        <w:rPr>
          <w:rFonts w:hint="eastAsia"/>
          <w:highlight w:val="none"/>
          <w:lang w:val="en-US" w:eastAsia="zh-CN"/>
        </w:rPr>
        <w:t>、粉尘浓度低于15mg/m</w:t>
      </w:r>
      <w:r>
        <w:rPr>
          <w:rFonts w:hint="eastAsia"/>
          <w:highlight w:val="none"/>
          <w:vertAlign w:val="superscript"/>
          <w:lang w:val="en-US" w:eastAsia="zh-CN"/>
        </w:rPr>
        <w:t>3</w:t>
      </w:r>
      <w:r>
        <w:rPr>
          <w:rFonts w:hint="eastAsia"/>
          <w:highlight w:val="none"/>
          <w:lang w:val="en-US" w:eastAsia="zh-CN"/>
        </w:rPr>
        <w:t>、恶臭浓度低于1000。</w:t>
      </w:r>
    </w:p>
    <w:p w14:paraId="23694A0D">
      <w:pPr>
        <w:numPr>
          <w:ilvl w:val="0"/>
          <w:numId w:val="3"/>
        </w:numPr>
        <w:ind w:firstLine="600"/>
        <w:outlineLvl w:val="3"/>
        <w:rPr>
          <w:highlight w:val="none"/>
        </w:rPr>
      </w:pPr>
      <w:r>
        <w:rPr>
          <w:highlight w:val="none"/>
        </w:rPr>
        <w:t>水洗</w:t>
      </w:r>
      <w:r>
        <w:rPr>
          <w:rFonts w:hint="eastAsia"/>
          <w:highlight w:val="none"/>
          <w:lang w:val="en-US" w:eastAsia="zh-CN"/>
        </w:rPr>
        <w:t>降温除尘除油</w:t>
      </w:r>
      <w:r>
        <w:rPr>
          <w:highlight w:val="none"/>
        </w:rPr>
        <w:t>+次氯酸钠氧化</w:t>
      </w:r>
      <w:r>
        <w:rPr>
          <w:rFonts w:hint="eastAsia"/>
          <w:highlight w:val="none"/>
          <w:lang w:val="en-US" w:eastAsia="zh-CN"/>
        </w:rPr>
        <w:t>吸收</w:t>
      </w:r>
      <w:r>
        <w:rPr>
          <w:highlight w:val="none"/>
        </w:rPr>
        <w:t>+碱吸收+活性炭</w:t>
      </w:r>
      <w:r>
        <w:rPr>
          <w:rFonts w:hint="eastAsia"/>
          <w:highlight w:val="none"/>
          <w:lang w:val="en-US" w:eastAsia="zh-CN"/>
        </w:rPr>
        <w:t>吸附</w:t>
      </w:r>
    </w:p>
    <w:p w14:paraId="0591065C">
      <w:pPr>
        <w:ind w:firstLine="600"/>
        <w:rPr>
          <w:rFonts w:hint="default" w:eastAsia="方正仿宋_GB2312"/>
          <w:highlight w:val="none"/>
          <w:lang w:val="en-US" w:eastAsia="zh-CN"/>
        </w:rPr>
      </w:pPr>
      <w:r>
        <w:rPr>
          <w:rFonts w:hint="eastAsia"/>
          <w:highlight w:val="none"/>
        </w:rPr>
        <w:t>针对</w:t>
      </w:r>
      <w:r>
        <w:rPr>
          <w:rFonts w:hint="eastAsia"/>
          <w:highlight w:val="none"/>
          <w:lang w:val="en-US" w:eastAsia="zh-CN"/>
        </w:rPr>
        <w:t>精炼</w:t>
      </w:r>
      <w:r>
        <w:rPr>
          <w:rFonts w:hint="eastAsia"/>
          <w:highlight w:val="none"/>
        </w:rPr>
        <w:t>工序产生的</w:t>
      </w:r>
      <w:r>
        <w:rPr>
          <w:rFonts w:hint="eastAsia"/>
          <w:highlight w:val="none"/>
          <w:lang w:val="en-US" w:eastAsia="zh-CN"/>
        </w:rPr>
        <w:t>含脂肪酸、</w:t>
      </w:r>
      <w:r>
        <w:rPr>
          <w:rFonts w:hint="eastAsia"/>
          <w:highlight w:val="none"/>
        </w:rPr>
        <w:t>氨、硫化氢、二甲二硫、丙烯醛、二硫化碳、脂肪酸以及部分苯系物的恶臭废气</w:t>
      </w:r>
      <w:r>
        <w:rPr>
          <w:rFonts w:hint="eastAsia"/>
          <w:highlight w:val="none"/>
          <w:lang w:eastAsia="zh-CN"/>
        </w:rPr>
        <w:t>。</w:t>
      </w:r>
      <w:r>
        <w:rPr>
          <w:rFonts w:hint="eastAsia"/>
          <w:highlight w:val="none"/>
          <w:lang w:val="en-US" w:eastAsia="zh-CN"/>
        </w:rPr>
        <w:t>该技术实际应用于中储粮（东莞）精炼车间工艺废气，其中水洗预处理，氧化采用次氯酸钠氧化洗涤，吸收采用碱洗工艺，尾部经活性炭吸附，恶臭浓度低于1000。</w:t>
      </w:r>
    </w:p>
    <w:p w14:paraId="5C264BEE">
      <w:pPr>
        <w:numPr>
          <w:ilvl w:val="0"/>
          <w:numId w:val="3"/>
        </w:numPr>
        <w:ind w:firstLine="600"/>
        <w:outlineLvl w:val="3"/>
        <w:rPr>
          <w:highlight w:val="none"/>
        </w:rPr>
      </w:pPr>
      <w:r>
        <w:rPr>
          <w:highlight w:val="none"/>
        </w:rPr>
        <w:t>水洗</w:t>
      </w:r>
      <w:r>
        <w:rPr>
          <w:rFonts w:hint="eastAsia"/>
          <w:highlight w:val="none"/>
          <w:lang w:val="en-US" w:eastAsia="zh-CN"/>
        </w:rPr>
        <w:t>降温除尘除油</w:t>
      </w:r>
      <w:r>
        <w:rPr>
          <w:highlight w:val="none"/>
        </w:rPr>
        <w:t>+高级氧化+碱吸收</w:t>
      </w:r>
    </w:p>
    <w:p w14:paraId="3220B99D">
      <w:pPr>
        <w:ind w:firstLine="600"/>
        <w:rPr>
          <w:rFonts w:hint="default" w:eastAsia="方正仿宋_GB2312"/>
          <w:highlight w:val="none"/>
          <w:lang w:val="en-US" w:eastAsia="zh-CN"/>
        </w:rPr>
      </w:pPr>
      <w:r>
        <w:rPr>
          <w:rFonts w:hint="eastAsia"/>
          <w:highlight w:val="none"/>
        </w:rPr>
        <w:t>针对污水处理和废白土堆放环节产生的包含氨、硫化氢、三甲胺、二硫化碳、正己烷的恶臭废气</w:t>
      </w:r>
      <w:r>
        <w:rPr>
          <w:rFonts w:hint="eastAsia"/>
          <w:highlight w:val="none"/>
          <w:lang w:eastAsia="zh-CN"/>
        </w:rPr>
        <w:t>。</w:t>
      </w:r>
      <w:r>
        <w:rPr>
          <w:rFonts w:hint="eastAsia"/>
          <w:highlight w:val="none"/>
          <w:lang w:val="en-US" w:eastAsia="zh-CN"/>
        </w:rPr>
        <w:t>该技术实际应用于中储粮（东莞）污水站废气，其中水洗预处理，氧化采用臭氧微纳米耦合高级氧化，吸收采用碱洗工艺，恶臭浓度低于600。</w:t>
      </w:r>
    </w:p>
    <w:p w14:paraId="5F52E089">
      <w:pPr>
        <w:numPr>
          <w:ilvl w:val="0"/>
          <w:numId w:val="3"/>
        </w:numPr>
        <w:ind w:firstLine="600"/>
        <w:outlineLvl w:val="3"/>
        <w:rPr>
          <w:highlight w:val="none"/>
        </w:rPr>
      </w:pPr>
      <w:r>
        <w:rPr>
          <w:highlight w:val="none"/>
        </w:rPr>
        <w:t>水洗</w:t>
      </w:r>
      <w:r>
        <w:rPr>
          <w:rFonts w:hint="eastAsia"/>
          <w:highlight w:val="none"/>
          <w:lang w:val="en-US" w:eastAsia="zh-CN"/>
        </w:rPr>
        <w:t>降温除尘除油</w:t>
      </w:r>
      <w:r>
        <w:rPr>
          <w:highlight w:val="none"/>
        </w:rPr>
        <w:t>+生物滤池</w:t>
      </w:r>
    </w:p>
    <w:p w14:paraId="47E8B8FB">
      <w:pPr>
        <w:ind w:firstLine="600"/>
        <w:rPr>
          <w:rFonts w:hint="eastAsia"/>
          <w:highlight w:val="none"/>
        </w:rPr>
      </w:pPr>
      <w:r>
        <w:rPr>
          <w:rFonts w:hint="eastAsia"/>
          <w:highlight w:val="none"/>
        </w:rPr>
        <w:t>针对污水处理和废白土堆放环节产生的包含氨、硫化氢、三甲胺、二硫化碳、正己烷的恶臭废气</w:t>
      </w:r>
      <w:r>
        <w:rPr>
          <w:rFonts w:hint="eastAsia"/>
          <w:highlight w:val="none"/>
          <w:lang w:eastAsia="zh-CN"/>
        </w:rPr>
        <w:t>。</w:t>
      </w:r>
      <w:r>
        <w:rPr>
          <w:rFonts w:hint="eastAsia"/>
          <w:highlight w:val="none"/>
          <w:lang w:val="en-US" w:eastAsia="zh-CN"/>
        </w:rPr>
        <w:t>该技术实际应用于中粮（东莞）污水站和废白土废气，其中水洗预处理，经过生物滤池，恶臭浓度低于800。</w:t>
      </w:r>
    </w:p>
    <w:p w14:paraId="43E2D335">
      <w:pPr>
        <w:pStyle w:val="3"/>
        <w:ind w:firstLine="600"/>
        <w:rPr>
          <w:highlight w:val="none"/>
        </w:rPr>
      </w:pPr>
      <w:bookmarkStart w:id="78" w:name="_Toc275886871"/>
      <w:bookmarkStart w:id="79" w:name="_Toc787915240"/>
      <w:bookmarkStart w:id="80" w:name="_Toc1170216893"/>
      <w:r>
        <w:rPr>
          <w:rFonts w:hint="eastAsia"/>
          <w:highlight w:val="none"/>
        </w:rPr>
        <w:t>环境管理措施</w:t>
      </w:r>
      <w:bookmarkEnd w:id="78"/>
      <w:bookmarkEnd w:id="79"/>
      <w:bookmarkEnd w:id="80"/>
    </w:p>
    <w:p w14:paraId="6B4602C4">
      <w:pPr>
        <w:ind w:firstLine="600"/>
        <w:rPr>
          <w:highlight w:val="none"/>
        </w:rPr>
      </w:pPr>
      <w:r>
        <w:rPr>
          <w:highlight w:val="none"/>
        </w:rPr>
        <w:t>为了</w:t>
      </w:r>
      <w:r>
        <w:rPr>
          <w:rFonts w:hint="eastAsia"/>
          <w:highlight w:val="none"/>
        </w:rPr>
        <w:t>最大程度控制恶臭气体的排放和在大气中的扩散</w:t>
      </w:r>
      <w:r>
        <w:rPr>
          <w:highlight w:val="none"/>
        </w:rPr>
        <w:t>，减少企业运行过程对周边环境的影响，结合</w:t>
      </w:r>
      <w:r>
        <w:rPr>
          <w:rFonts w:hint="eastAsia"/>
          <w:highlight w:val="none"/>
        </w:rPr>
        <w:t>植物油加工工业</w:t>
      </w:r>
      <w:r>
        <w:rPr>
          <w:highlight w:val="none"/>
        </w:rPr>
        <w:t>生产特点、行业发展水平及国家和地方有关有组织和无组织排放的要求，从</w:t>
      </w:r>
      <w:r>
        <w:rPr>
          <w:rFonts w:hint="eastAsia"/>
          <w:highlight w:val="none"/>
        </w:rPr>
        <w:t>恶臭污染防治制度、</w:t>
      </w:r>
      <w:r>
        <w:rPr>
          <w:highlight w:val="none"/>
        </w:rPr>
        <w:t>无组织排放控制措施、</w:t>
      </w:r>
      <w:r>
        <w:rPr>
          <w:rFonts w:hint="eastAsia"/>
          <w:highlight w:val="none"/>
        </w:rPr>
        <w:t>恶臭</w:t>
      </w:r>
      <w:r>
        <w:rPr>
          <w:highlight w:val="none"/>
        </w:rPr>
        <w:t>污染治理设施的运行维护等方面提出了相关建议。</w:t>
      </w:r>
    </w:p>
    <w:p w14:paraId="6D00C18B">
      <w:pPr>
        <w:pStyle w:val="2"/>
        <w:ind w:firstLine="640"/>
        <w:rPr>
          <w:highlight w:val="none"/>
        </w:rPr>
      </w:pPr>
      <w:bookmarkStart w:id="81" w:name="_Toc413447024"/>
      <w:bookmarkStart w:id="82" w:name="_Toc1107271278"/>
      <w:bookmarkStart w:id="83" w:name="_Toc1180081425"/>
      <w:r>
        <w:rPr>
          <w:rFonts w:hint="eastAsia"/>
          <w:highlight w:val="none"/>
        </w:rPr>
        <w:t>实施本标准的成本-效益分析</w:t>
      </w:r>
      <w:bookmarkEnd w:id="81"/>
      <w:bookmarkEnd w:id="82"/>
      <w:bookmarkEnd w:id="83"/>
    </w:p>
    <w:p w14:paraId="3EA0AD0F">
      <w:pPr>
        <w:pStyle w:val="3"/>
        <w:ind w:firstLine="600"/>
        <w:rPr>
          <w:highlight w:val="none"/>
        </w:rPr>
      </w:pPr>
      <w:bookmarkStart w:id="84" w:name="_Toc1617029930"/>
      <w:bookmarkStart w:id="85" w:name="_Toc1694534323"/>
      <w:bookmarkStart w:id="86" w:name="_Toc1680571164"/>
      <w:r>
        <w:rPr>
          <w:rFonts w:hint="eastAsia"/>
          <w:highlight w:val="none"/>
        </w:rPr>
        <w:t>环境效益</w:t>
      </w:r>
      <w:bookmarkEnd w:id="84"/>
      <w:bookmarkEnd w:id="85"/>
      <w:bookmarkEnd w:id="86"/>
    </w:p>
    <w:p w14:paraId="1891EF66">
      <w:pPr>
        <w:ind w:firstLine="600"/>
        <w:rPr>
          <w:highlight w:val="none"/>
        </w:rPr>
      </w:pPr>
      <w:r>
        <w:rPr>
          <w:rFonts w:hint="eastAsia"/>
          <w:highlight w:val="none"/>
        </w:rPr>
        <w:t>实施本标准后，有助于植物油加工工业企业选择有效的恶臭污染防治治理技术，为企业污染治理技术的升级改造、进一步降低恶臭污染物排放浓度、应对新的排放标准和管理要求实施起到指引作用，有效降低植物油加工引起的恶臭投诉事件数量，对于环境质量的改善有积极作用。</w:t>
      </w:r>
    </w:p>
    <w:p w14:paraId="5EF4DE47">
      <w:pPr>
        <w:pStyle w:val="3"/>
        <w:ind w:firstLine="600"/>
        <w:rPr>
          <w:highlight w:val="none"/>
        </w:rPr>
      </w:pPr>
      <w:bookmarkStart w:id="87" w:name="_Toc1016480725"/>
      <w:bookmarkStart w:id="88" w:name="_Toc110240147"/>
      <w:bookmarkStart w:id="89" w:name="_Toc1654628004"/>
      <w:r>
        <w:rPr>
          <w:rFonts w:hint="eastAsia"/>
          <w:highlight w:val="none"/>
        </w:rPr>
        <w:t>经济</w:t>
      </w:r>
      <w:r>
        <w:rPr>
          <w:rFonts w:hint="eastAsia"/>
          <w:highlight w:val="none"/>
          <w:lang w:val="en-US" w:eastAsia="zh-CN"/>
        </w:rPr>
        <w:t>效益</w:t>
      </w:r>
      <w:bookmarkEnd w:id="87"/>
      <w:bookmarkEnd w:id="88"/>
      <w:bookmarkEnd w:id="89"/>
    </w:p>
    <w:p w14:paraId="331C2E06">
      <w:pPr>
        <w:ind w:firstLine="600"/>
        <w:rPr>
          <w:highlight w:val="none"/>
        </w:rPr>
      </w:pPr>
      <w:r>
        <w:rPr>
          <w:rFonts w:hint="eastAsia"/>
          <w:highlight w:val="none"/>
        </w:rPr>
        <w:t>恶臭废气的收集及治理具有较大的专业性，本标准的发布将有利于减少企业盲目性投资和节省运行费用，有利于企业避免因恶臭投诉事件造成的停产、减产或由于环境污染造成的罚款或处罚，为企业带来经济效益。</w:t>
      </w:r>
    </w:p>
    <w:p w14:paraId="0DA30A56">
      <w:pPr>
        <w:rPr>
          <w:highlight w:val="none"/>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Heiti SC Medium">
    <w:altName w:val="宋体"/>
    <w:panose1 w:val="02000000000000000000"/>
    <w:charset w:val="86"/>
    <w:family w:val="auto"/>
    <w:pitch w:val="default"/>
    <w:sig w:usb0="00000000" w:usb1="00000000" w:usb2="00000000" w:usb3="00000000" w:csb0="203E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97F5">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D39F2">
                          <w:pPr>
                            <w:pStyle w:val="11"/>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CCD39F2">
                    <w:pPr>
                      <w:pStyle w:val="11"/>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167FF">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5C479">
                          <w:pPr>
                            <w:pStyle w:val="11"/>
                            <w:ind w:firstLine="36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15C479">
                    <w:pPr>
                      <w:pStyle w:val="11"/>
                      <w:ind w:firstLine="36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9587B"/>
    <w:multiLevelType w:val="singleLevel"/>
    <w:tmpl w:val="FEF9587B"/>
    <w:lvl w:ilvl="0" w:tentative="0">
      <w:start w:val="1"/>
      <w:numFmt w:val="decimal"/>
      <w:suff w:val="nothing"/>
      <w:lvlText w:val="(%1)"/>
      <w:lvlJc w:val="left"/>
      <w:pPr>
        <w:ind w:left="845" w:hanging="425"/>
      </w:pPr>
      <w:rPr>
        <w:rFonts w:hint="default"/>
      </w:rPr>
    </w:lvl>
  </w:abstractNum>
  <w:abstractNum w:abstractNumId="1">
    <w:nsid w:val="FFBB9033"/>
    <w:multiLevelType w:val="multilevel"/>
    <w:tmpl w:val="FFBB9033"/>
    <w:lvl w:ilvl="0" w:tentative="0">
      <w:start w:val="1"/>
      <w:numFmt w:val="decimal"/>
      <w:pStyle w:val="2"/>
      <w:lvlText w:val="%1."/>
      <w:lvlJc w:val="left"/>
      <w:pPr>
        <w:ind w:left="0" w:firstLine="0"/>
      </w:pPr>
      <w:rPr>
        <w:rFonts w:hint="default" w:ascii="宋体" w:hAnsi="宋体" w:eastAsia="宋体" w:cs="宋体"/>
      </w:rPr>
    </w:lvl>
    <w:lvl w:ilvl="1" w:tentative="0">
      <w:start w:val="1"/>
      <w:numFmt w:val="decimal"/>
      <w:pStyle w:val="3"/>
      <w:lvlText w:val="%1.%2"/>
      <w:lvlJc w:val="left"/>
      <w:pPr>
        <w:ind w:left="0" w:firstLine="0"/>
      </w:pPr>
      <w:rPr>
        <w:rFonts w:hint="default" w:ascii="宋体" w:hAnsi="宋体" w:eastAsia="宋体" w:cs="宋体"/>
      </w:rPr>
    </w:lvl>
    <w:lvl w:ilvl="2" w:tentative="0">
      <w:start w:val="1"/>
      <w:numFmt w:val="decimal"/>
      <w:pStyle w:val="4"/>
      <w:lvlText w:val="%1.%2.%3"/>
      <w:lvlJc w:val="left"/>
      <w:pPr>
        <w:ind w:left="0" w:firstLine="0"/>
      </w:pPr>
      <w:rPr>
        <w:rFonts w:hint="default" w:ascii="宋体" w:hAnsi="宋体" w:eastAsia="宋体" w:cs="宋体"/>
      </w:rPr>
    </w:lvl>
    <w:lvl w:ilvl="3" w:tentative="0">
      <w:start w:val="1"/>
      <w:numFmt w:val="decimal"/>
      <w:pStyle w:val="5"/>
      <w:lvlText w:val="%1.%2.%3.%4"/>
      <w:lvlJc w:val="left"/>
      <w:pPr>
        <w:ind w:left="0" w:firstLine="0"/>
      </w:pPr>
      <w:rPr>
        <w:rFonts w:hint="default" w:ascii="宋体" w:hAnsi="宋体" w:eastAsia="宋体" w:cs="宋体"/>
      </w:rPr>
    </w:lvl>
    <w:lvl w:ilvl="4" w:tentative="0">
      <w:start w:val="1"/>
      <w:numFmt w:val="decimal"/>
      <w:pStyle w:val="6"/>
      <w:lvlText w:val="%1.%2.%3.%4.%5"/>
      <w:lvlJc w:val="left"/>
      <w:pPr>
        <w:ind w:left="0" w:firstLine="0"/>
      </w:pPr>
      <w:rPr>
        <w:rFonts w:hint="default" w:ascii="宋体" w:hAnsi="宋体" w:eastAsia="宋体" w:cs="宋体"/>
      </w:rPr>
    </w:lvl>
    <w:lvl w:ilvl="5" w:tentative="0">
      <w:start w:val="1"/>
      <w:numFmt w:val="decimal"/>
      <w:pStyle w:val="7"/>
      <w:lvlText w:val="%1.%2.%3.%4.%5.%6."/>
      <w:lvlJc w:val="left"/>
      <w:pPr>
        <w:ind w:left="0" w:firstLine="0"/>
      </w:pPr>
      <w:rPr>
        <w:rFonts w:hint="default" w:ascii="宋体" w:hAnsi="宋体" w:eastAsia="宋体" w:cs="Helvetica Neue"/>
      </w:rPr>
    </w:lvl>
    <w:lvl w:ilvl="6" w:tentative="0">
      <w:start w:val="1"/>
      <w:numFmt w:val="decimal"/>
      <w:lvlText w:val="%1.%2.%3.%4.%5.%6.%7."/>
      <w:lvlJc w:val="left"/>
      <w:pPr>
        <w:ind w:left="0" w:firstLine="0"/>
      </w:pPr>
      <w:rPr>
        <w:rFonts w:hint="default" w:ascii="宋体" w:hAnsi="宋体" w:eastAsia="宋体" w:cs="Helvetica Neue"/>
      </w:r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47F7913C"/>
    <w:multiLevelType w:val="singleLevel"/>
    <w:tmpl w:val="47F7913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GJmMmVmOWZmMjQ1OTVhZTQ2N2M4YWYyYjQ4NmUifQ=="/>
  </w:docVars>
  <w:rsids>
    <w:rsidRoot w:val="7BFF2744"/>
    <w:rsid w:val="004E5B32"/>
    <w:rsid w:val="005304F0"/>
    <w:rsid w:val="006973C9"/>
    <w:rsid w:val="0082521A"/>
    <w:rsid w:val="00B75939"/>
    <w:rsid w:val="00D05931"/>
    <w:rsid w:val="00F302F8"/>
    <w:rsid w:val="00F36C0A"/>
    <w:rsid w:val="00FC4437"/>
    <w:rsid w:val="0B2ECED1"/>
    <w:rsid w:val="0F8D6ADA"/>
    <w:rsid w:val="11FFDAF9"/>
    <w:rsid w:val="1664217B"/>
    <w:rsid w:val="1C4C433C"/>
    <w:rsid w:val="1D798230"/>
    <w:rsid w:val="1DB9ABB9"/>
    <w:rsid w:val="1EEF114E"/>
    <w:rsid w:val="1FED1670"/>
    <w:rsid w:val="1FFF06DF"/>
    <w:rsid w:val="2EEFF306"/>
    <w:rsid w:val="32FA759F"/>
    <w:rsid w:val="33EFA8F3"/>
    <w:rsid w:val="33F5698E"/>
    <w:rsid w:val="35DFA649"/>
    <w:rsid w:val="35FF9FD4"/>
    <w:rsid w:val="36F7CF2F"/>
    <w:rsid w:val="373F4A2A"/>
    <w:rsid w:val="37DFACB3"/>
    <w:rsid w:val="3B5EF252"/>
    <w:rsid w:val="3CFD950B"/>
    <w:rsid w:val="3CFE194D"/>
    <w:rsid w:val="3DDFBF0A"/>
    <w:rsid w:val="3FD6FD61"/>
    <w:rsid w:val="3FF131C3"/>
    <w:rsid w:val="3FFB4072"/>
    <w:rsid w:val="3FFB50CE"/>
    <w:rsid w:val="47BD958F"/>
    <w:rsid w:val="497F8ABC"/>
    <w:rsid w:val="4BFFD151"/>
    <w:rsid w:val="4F97B992"/>
    <w:rsid w:val="4FFFE418"/>
    <w:rsid w:val="59F7D5DA"/>
    <w:rsid w:val="5C5B1DE7"/>
    <w:rsid w:val="5CFD6349"/>
    <w:rsid w:val="5D7F32C9"/>
    <w:rsid w:val="5DF7302B"/>
    <w:rsid w:val="5E7CAF70"/>
    <w:rsid w:val="5F1A3B12"/>
    <w:rsid w:val="5F2F186B"/>
    <w:rsid w:val="5F4F7C79"/>
    <w:rsid w:val="5F5F36E6"/>
    <w:rsid w:val="5F5FCAFB"/>
    <w:rsid w:val="5FA600A8"/>
    <w:rsid w:val="5FAD0925"/>
    <w:rsid w:val="5FCFDF36"/>
    <w:rsid w:val="5FE68A8D"/>
    <w:rsid w:val="5FEBAF1F"/>
    <w:rsid w:val="632D9E5E"/>
    <w:rsid w:val="64F7C355"/>
    <w:rsid w:val="67777280"/>
    <w:rsid w:val="67EF497F"/>
    <w:rsid w:val="68E79C76"/>
    <w:rsid w:val="6A699187"/>
    <w:rsid w:val="6BAFD88E"/>
    <w:rsid w:val="6C7B9803"/>
    <w:rsid w:val="6DAFD3A5"/>
    <w:rsid w:val="6DFF744D"/>
    <w:rsid w:val="6F58308C"/>
    <w:rsid w:val="6F7D0095"/>
    <w:rsid w:val="6FD6E6A1"/>
    <w:rsid w:val="6FF88FB3"/>
    <w:rsid w:val="70ED3743"/>
    <w:rsid w:val="737DBA9C"/>
    <w:rsid w:val="737F1FF6"/>
    <w:rsid w:val="73FE96A4"/>
    <w:rsid w:val="74DF3B0A"/>
    <w:rsid w:val="76D73781"/>
    <w:rsid w:val="76F52218"/>
    <w:rsid w:val="771E6083"/>
    <w:rsid w:val="773B8335"/>
    <w:rsid w:val="79FB46D1"/>
    <w:rsid w:val="7AF5ADFF"/>
    <w:rsid w:val="7B39A264"/>
    <w:rsid w:val="7B671F3A"/>
    <w:rsid w:val="7B7FCB1D"/>
    <w:rsid w:val="7BBB27A3"/>
    <w:rsid w:val="7BDF90C1"/>
    <w:rsid w:val="7BF6E698"/>
    <w:rsid w:val="7BFF2744"/>
    <w:rsid w:val="7BFFB458"/>
    <w:rsid w:val="7C6FC157"/>
    <w:rsid w:val="7CFD950B"/>
    <w:rsid w:val="7DCF7D96"/>
    <w:rsid w:val="7DFD2053"/>
    <w:rsid w:val="7EC7F3EF"/>
    <w:rsid w:val="7EDDAB29"/>
    <w:rsid w:val="7EFF5486"/>
    <w:rsid w:val="7EFF6BDB"/>
    <w:rsid w:val="7F6950B7"/>
    <w:rsid w:val="7F774534"/>
    <w:rsid w:val="7F7BF2E4"/>
    <w:rsid w:val="7FAE2253"/>
    <w:rsid w:val="7FBFB011"/>
    <w:rsid w:val="7FDB47A7"/>
    <w:rsid w:val="7FE17508"/>
    <w:rsid w:val="7FEDF14E"/>
    <w:rsid w:val="7FFB26F0"/>
    <w:rsid w:val="7FFD1974"/>
    <w:rsid w:val="7FFE7242"/>
    <w:rsid w:val="7FFF31FD"/>
    <w:rsid w:val="7FFF59A1"/>
    <w:rsid w:val="7FFFBFB2"/>
    <w:rsid w:val="879BAD8B"/>
    <w:rsid w:val="87D777AF"/>
    <w:rsid w:val="9BDC8880"/>
    <w:rsid w:val="9DFC2892"/>
    <w:rsid w:val="9FAFD166"/>
    <w:rsid w:val="9FD7E6C1"/>
    <w:rsid w:val="9FFA301C"/>
    <w:rsid w:val="A8DFF199"/>
    <w:rsid w:val="AEFB9ABC"/>
    <w:rsid w:val="AFF7B08F"/>
    <w:rsid w:val="AFFFE358"/>
    <w:rsid w:val="B4ED7941"/>
    <w:rsid w:val="B5FC9B73"/>
    <w:rsid w:val="B7BB89B0"/>
    <w:rsid w:val="BA0FF4C1"/>
    <w:rsid w:val="BBBFA0A1"/>
    <w:rsid w:val="BD7FF6C0"/>
    <w:rsid w:val="BEEB96C6"/>
    <w:rsid w:val="BFAF859B"/>
    <w:rsid w:val="BFD32B9A"/>
    <w:rsid w:val="BFF74908"/>
    <w:rsid w:val="BFFF2D37"/>
    <w:rsid w:val="C6AF9BC1"/>
    <w:rsid w:val="CBDB2EE9"/>
    <w:rsid w:val="CEC450E4"/>
    <w:rsid w:val="CEDD2576"/>
    <w:rsid w:val="CEF76CBB"/>
    <w:rsid w:val="CF769BA5"/>
    <w:rsid w:val="CFDF4B49"/>
    <w:rsid w:val="D24F0F61"/>
    <w:rsid w:val="D3FE5A98"/>
    <w:rsid w:val="D5B6681F"/>
    <w:rsid w:val="D7DFE242"/>
    <w:rsid w:val="D8772968"/>
    <w:rsid w:val="D9DF7988"/>
    <w:rsid w:val="DB3F9BD0"/>
    <w:rsid w:val="DC8A55CC"/>
    <w:rsid w:val="DCF56CA1"/>
    <w:rsid w:val="DDEE6056"/>
    <w:rsid w:val="DF7D8814"/>
    <w:rsid w:val="DF7F3B5F"/>
    <w:rsid w:val="DFAF369A"/>
    <w:rsid w:val="DFEF09F1"/>
    <w:rsid w:val="DFF410C8"/>
    <w:rsid w:val="E7EEEE30"/>
    <w:rsid w:val="E8FEEED9"/>
    <w:rsid w:val="E9FB6CD8"/>
    <w:rsid w:val="EAE10BF7"/>
    <w:rsid w:val="EB19B501"/>
    <w:rsid w:val="EF9F52DC"/>
    <w:rsid w:val="EFEF1808"/>
    <w:rsid w:val="F273F6CA"/>
    <w:rsid w:val="F3DF5C0D"/>
    <w:rsid w:val="F5EF925C"/>
    <w:rsid w:val="F76ECE4A"/>
    <w:rsid w:val="F77F5F51"/>
    <w:rsid w:val="F7BEEA10"/>
    <w:rsid w:val="F7D5593A"/>
    <w:rsid w:val="F7EE1298"/>
    <w:rsid w:val="F7FE6BDE"/>
    <w:rsid w:val="F86A0A47"/>
    <w:rsid w:val="F97206AA"/>
    <w:rsid w:val="FA1F0FA0"/>
    <w:rsid w:val="FA7E4C14"/>
    <w:rsid w:val="FAEDA5FA"/>
    <w:rsid w:val="FAF7BCD6"/>
    <w:rsid w:val="FAFDEF80"/>
    <w:rsid w:val="FBED7CFC"/>
    <w:rsid w:val="FBF6242C"/>
    <w:rsid w:val="FBFE0C87"/>
    <w:rsid w:val="FBFF25B4"/>
    <w:rsid w:val="FCF668E2"/>
    <w:rsid w:val="FCFFB420"/>
    <w:rsid w:val="FD6FEDC7"/>
    <w:rsid w:val="FDB7580D"/>
    <w:rsid w:val="FDBAFB27"/>
    <w:rsid w:val="FDEDB94A"/>
    <w:rsid w:val="FDFAF6B0"/>
    <w:rsid w:val="FDFF90F1"/>
    <w:rsid w:val="FDFFE4CF"/>
    <w:rsid w:val="FE6F073B"/>
    <w:rsid w:val="FEFEF5BF"/>
    <w:rsid w:val="FF6A2CF1"/>
    <w:rsid w:val="FF7D24DE"/>
    <w:rsid w:val="FF7DE5E4"/>
    <w:rsid w:val="FF9FBACB"/>
    <w:rsid w:val="FFBBFF67"/>
    <w:rsid w:val="FFBF5F26"/>
    <w:rsid w:val="FFDF97F7"/>
    <w:rsid w:val="FFEF4F82"/>
    <w:rsid w:val="FFFB93A7"/>
    <w:rsid w:val="FFFF4F9C"/>
    <w:rsid w:val="FFFFC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36" w:firstLineChars="200"/>
      <w:jc w:val="both"/>
    </w:pPr>
    <w:rPr>
      <w:rFonts w:ascii="Times New Roman" w:hAnsi="Times New Roman" w:eastAsia="方正仿宋_GB2312" w:cstheme="minorBidi"/>
      <w:kern w:val="2"/>
      <w:sz w:val="30"/>
      <w:szCs w:val="24"/>
      <w:lang w:val="en-US" w:eastAsia="zh-CN" w:bidi="ar-SA"/>
    </w:rPr>
  </w:style>
  <w:style w:type="paragraph" w:styleId="2">
    <w:name w:val="heading 1"/>
    <w:basedOn w:val="1"/>
    <w:next w:val="1"/>
    <w:link w:val="20"/>
    <w:qFormat/>
    <w:uiPriority w:val="0"/>
    <w:pPr>
      <w:keepNext/>
      <w:keepLines/>
      <w:numPr>
        <w:ilvl w:val="0"/>
        <w:numId w:val="1"/>
      </w:numPr>
      <w:adjustRightInd w:val="0"/>
      <w:snapToGrid w:val="0"/>
      <w:spacing w:before="120" w:after="120" w:line="360" w:lineRule="auto"/>
      <w:outlineLvl w:val="0"/>
    </w:pPr>
    <w:rPr>
      <w:rFonts w:eastAsia="Heiti SC Medium" w:cs="Times New Roman"/>
      <w:b/>
      <w:bCs/>
      <w:kern w:val="44"/>
      <w:sz w:val="32"/>
      <w:szCs w:val="44"/>
    </w:rPr>
  </w:style>
  <w:style w:type="paragraph" w:styleId="3">
    <w:name w:val="heading 2"/>
    <w:basedOn w:val="1"/>
    <w:next w:val="1"/>
    <w:unhideWhenUsed/>
    <w:qFormat/>
    <w:uiPriority w:val="0"/>
    <w:pPr>
      <w:keepNext/>
      <w:keepLines/>
      <w:numPr>
        <w:ilvl w:val="1"/>
        <w:numId w:val="1"/>
      </w:numPr>
      <w:adjustRightInd w:val="0"/>
      <w:snapToGrid w:val="0"/>
      <w:spacing w:before="120" w:after="120" w:line="360" w:lineRule="auto"/>
      <w:ind w:firstLineChars="0"/>
      <w:outlineLvl w:val="1"/>
    </w:pPr>
    <w:rPr>
      <w:rFonts w:ascii="Arial" w:hAnsi="Arial" w:eastAsia="Heiti SC Medium"/>
      <w:b/>
    </w:rPr>
  </w:style>
  <w:style w:type="paragraph" w:styleId="4">
    <w:name w:val="heading 3"/>
    <w:basedOn w:val="1"/>
    <w:next w:val="1"/>
    <w:unhideWhenUsed/>
    <w:qFormat/>
    <w:uiPriority w:val="0"/>
    <w:pPr>
      <w:keepNext/>
      <w:keepLines/>
      <w:numPr>
        <w:ilvl w:val="2"/>
        <w:numId w:val="1"/>
      </w:numPr>
      <w:adjustRightInd w:val="0"/>
      <w:snapToGrid w:val="0"/>
      <w:spacing w:before="120" w:after="120" w:line="360" w:lineRule="auto"/>
      <w:ind w:firstLineChars="0"/>
      <w:outlineLvl w:val="2"/>
    </w:pPr>
    <w:rPr>
      <w:rFonts w:eastAsia="Heiti SC Medium"/>
      <w:b/>
    </w:rPr>
  </w:style>
  <w:style w:type="paragraph" w:styleId="5">
    <w:name w:val="heading 4"/>
    <w:basedOn w:val="1"/>
    <w:next w:val="1"/>
    <w:unhideWhenUsed/>
    <w:qFormat/>
    <w:uiPriority w:val="0"/>
    <w:pPr>
      <w:keepNext/>
      <w:keepLines/>
      <w:numPr>
        <w:ilvl w:val="3"/>
        <w:numId w:val="1"/>
      </w:numPr>
      <w:spacing w:before="280" w:after="290" w:line="372" w:lineRule="auto"/>
      <w:ind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ind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ind w:firstLineChars="0"/>
      <w:outlineLvl w:val="5"/>
    </w:pPr>
    <w:rPr>
      <w:rFonts w:ascii="Arial" w:hAnsi="Arial" w:eastAsia="黑体"/>
      <w:b/>
      <w:sz w:val="24"/>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7"/>
    <w:qFormat/>
    <w:uiPriority w:val="0"/>
    <w:pPr>
      <w:jc w:val="left"/>
    </w:pPr>
  </w:style>
  <w:style w:type="paragraph" w:styleId="9">
    <w:name w:val="toc 3"/>
    <w:basedOn w:val="1"/>
    <w:next w:val="1"/>
    <w:qFormat/>
    <w:uiPriority w:val="0"/>
    <w:pPr>
      <w:ind w:left="840" w:leftChars="400"/>
    </w:pPr>
  </w:style>
  <w:style w:type="paragraph" w:styleId="10">
    <w:name w:val="Balloon Text"/>
    <w:basedOn w:val="1"/>
    <w:link w:val="26"/>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annotation subject"/>
    <w:basedOn w:val="8"/>
    <w:next w:val="8"/>
    <w:link w:val="28"/>
    <w:qFormat/>
    <w:uiPriority w:val="0"/>
    <w:rPr>
      <w:b/>
      <w:bCs/>
    </w:rPr>
  </w:style>
  <w:style w:type="character" w:styleId="19">
    <w:name w:val="annotation reference"/>
    <w:basedOn w:val="18"/>
    <w:qFormat/>
    <w:uiPriority w:val="0"/>
    <w:rPr>
      <w:sz w:val="21"/>
      <w:szCs w:val="21"/>
    </w:rPr>
  </w:style>
  <w:style w:type="character" w:customStyle="1" w:styleId="20">
    <w:name w:val="标题 1 Char"/>
    <w:basedOn w:val="18"/>
    <w:link w:val="2"/>
    <w:uiPriority w:val="9"/>
    <w:rPr>
      <w:rFonts w:ascii="Times New Roman" w:hAnsi="Times New Roman" w:eastAsia="Heiti SC Medium" w:cs="Times New Roman"/>
      <w:b/>
      <w:bCs/>
      <w:kern w:val="44"/>
      <w:sz w:val="32"/>
      <w:szCs w:val="44"/>
    </w:rPr>
  </w:style>
  <w:style w:type="paragraph" w:customStyle="1" w:styleId="21">
    <w:name w:val="Table Text"/>
    <w:basedOn w:val="1"/>
    <w:semiHidden/>
    <w:qFormat/>
    <w:uiPriority w:val="0"/>
    <w:pPr>
      <w:adjustRightInd w:val="0"/>
      <w:snapToGrid w:val="0"/>
      <w:ind w:firstLine="0" w:firstLineChars="0"/>
    </w:pPr>
    <w:rPr>
      <w:rFonts w:ascii="微软雅黑" w:hAnsi="微软雅黑" w:eastAsia="微软雅黑" w:cs="微软雅黑"/>
      <w:sz w:val="20"/>
      <w:szCs w:val="20"/>
      <w:lang w:eastAsia="en-US"/>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WPSOffice手动目录 1"/>
    <w:qFormat/>
    <w:uiPriority w:val="0"/>
    <w:rPr>
      <w:rFonts w:ascii="Times New Roman" w:hAnsi="Times New Roman" w:eastAsia="方正仿宋_GB2312" w:cs="Times New Roman"/>
      <w:b/>
      <w:sz w:val="30"/>
      <w:lang w:val="en-US" w:eastAsia="zh-CN" w:bidi="ar-SA"/>
    </w:rPr>
  </w:style>
  <w:style w:type="paragraph" w:customStyle="1" w:styleId="24">
    <w:name w:val="WPSOffice手动目录 2"/>
    <w:qFormat/>
    <w:uiPriority w:val="0"/>
    <w:pPr>
      <w:ind w:left="200" w:leftChars="200"/>
    </w:pPr>
    <w:rPr>
      <w:rFonts w:ascii="Times New Roman" w:hAnsi="Times New Roman" w:eastAsia="方正仿宋_GB2312" w:cs="Times New Roman"/>
      <w:sz w:val="30"/>
      <w:lang w:val="en-US" w:eastAsia="zh-CN" w:bidi="ar-SA"/>
    </w:rPr>
  </w:style>
  <w:style w:type="paragraph" w:customStyle="1" w:styleId="25">
    <w:name w:val="WPSOffice手动目录 3"/>
    <w:qFormat/>
    <w:uiPriority w:val="0"/>
    <w:pPr>
      <w:ind w:left="400" w:leftChars="400"/>
    </w:pPr>
    <w:rPr>
      <w:rFonts w:ascii="Times New Roman" w:hAnsi="Times New Roman" w:eastAsia="方正仿宋_GB2312" w:cs="Times New Roman"/>
      <w:sz w:val="30"/>
      <w:lang w:val="en-US" w:eastAsia="zh-CN" w:bidi="ar-SA"/>
    </w:rPr>
  </w:style>
  <w:style w:type="character" w:customStyle="1" w:styleId="26">
    <w:name w:val="批注框文本 Char"/>
    <w:basedOn w:val="18"/>
    <w:link w:val="10"/>
    <w:uiPriority w:val="0"/>
    <w:rPr>
      <w:rFonts w:eastAsia="方正仿宋_GB2312" w:cstheme="minorBidi"/>
      <w:kern w:val="2"/>
      <w:sz w:val="18"/>
      <w:szCs w:val="18"/>
    </w:rPr>
  </w:style>
  <w:style w:type="character" w:customStyle="1" w:styleId="27">
    <w:name w:val="批注文字 Char"/>
    <w:basedOn w:val="18"/>
    <w:link w:val="8"/>
    <w:qFormat/>
    <w:uiPriority w:val="0"/>
    <w:rPr>
      <w:rFonts w:eastAsia="方正仿宋_GB2312" w:cstheme="minorBidi"/>
      <w:kern w:val="2"/>
      <w:sz w:val="30"/>
      <w:szCs w:val="24"/>
    </w:rPr>
  </w:style>
  <w:style w:type="character" w:customStyle="1" w:styleId="28">
    <w:name w:val="批注主题 Char"/>
    <w:basedOn w:val="27"/>
    <w:link w:val="16"/>
    <w:uiPriority w:val="0"/>
    <w:rPr>
      <w:rFonts w:eastAsia="方正仿宋_GB2312" w:cstheme="minorBidi"/>
      <w:b/>
      <w:bCs/>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6980</Words>
  <Characters>7360</Characters>
  <Lines>23</Lines>
  <Paragraphs>18</Paragraphs>
  <TotalTime>7</TotalTime>
  <ScaleCrop>false</ScaleCrop>
  <LinksUpToDate>false</LinksUpToDate>
  <CharactersWithSpaces>7563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2024-06-01T00:57:00Z</dcterms:created>
  <dc:creator>yangx</dc:creator>
  <cp:lastModifiedBy>夏天</cp:lastModifiedBy>
  <cp:lastPrinted>2025-03-25T05:47:10Z</cp:lastPrinted>
  <dcterms:modified xsi:type="dcterms:W3CDTF">2025-03-25T05:51:25Z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EF9121E212294197B8F0A99BE5DE0320_13</vt:lpwstr>
  </property>
</Properties>
</file>