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68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宋体" w:hAnsi="宋体" w:eastAsia="宋体" w:cs="宋体"/>
          <w:sz w:val="28"/>
          <w:szCs w:val="28"/>
        </w:rPr>
      </w:pPr>
      <w:bookmarkStart w:id="1" w:name="_GoBack"/>
      <w:r>
        <w:rPr>
          <w:rFonts w:hint="eastAsia" w:ascii="宋体" w:hAnsi="宋体" w:eastAsia="宋体" w:cs="宋体"/>
          <w:sz w:val="28"/>
          <w:szCs w:val="28"/>
        </w:rPr>
        <w:t>附件2</w:t>
      </w:r>
    </w:p>
    <w:p w14:paraId="1C214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企业环境、社会与治理（ESG）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案例报送表</w:t>
      </w:r>
    </w:p>
    <w:bookmarkEnd w:id="1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387"/>
        <w:gridCol w:w="1403"/>
        <w:gridCol w:w="3469"/>
      </w:tblGrid>
      <w:tr w14:paraId="4873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4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  <w:r>
              <w:rPr>
                <w:rFonts w:ascii="宋体" w:hAnsi="宋体" w:eastAsia="宋体" w:cs="Wingdings"/>
                <w:b/>
                <w:sz w:val="21"/>
                <w:szCs w:val="21"/>
              </w:rPr>
              <w:t>报送单位</w:t>
            </w:r>
          </w:p>
        </w:tc>
        <w:tc>
          <w:tcPr>
            <w:tcW w:w="7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8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Wingdings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Wingdings"/>
                <w:b/>
                <w:sz w:val="21"/>
                <w:szCs w:val="21"/>
                <w:lang w:val="en-US" w:eastAsia="zh-CN"/>
              </w:rPr>
              <w:t>中文全称：</w:t>
            </w:r>
            <w:r>
              <w:rPr>
                <w:rFonts w:hint="eastAsia" w:ascii="宋体" w:hAnsi="宋体" w:eastAsia="宋体" w:cs="Wingdings"/>
                <w:b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</w:t>
            </w:r>
          </w:p>
          <w:p w14:paraId="1D7C8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Wingdings"/>
                <w:b/>
                <w:sz w:val="21"/>
                <w:szCs w:val="21"/>
                <w:lang w:val="en-US" w:eastAsia="zh-CN"/>
              </w:rPr>
              <w:t>英文全称：</w:t>
            </w:r>
            <w:r>
              <w:rPr>
                <w:rFonts w:hint="eastAsia" w:ascii="宋体" w:hAnsi="宋体" w:eastAsia="宋体" w:cs="Wingdings"/>
                <w:b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</w:t>
            </w:r>
          </w:p>
        </w:tc>
      </w:tr>
      <w:tr w14:paraId="0284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9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  <w:r>
              <w:rPr>
                <w:rFonts w:ascii="宋体" w:hAnsi="宋体" w:eastAsia="宋体" w:cs="Wingdings"/>
                <w:b/>
                <w:sz w:val="21"/>
                <w:szCs w:val="21"/>
              </w:rPr>
              <w:t>联系人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1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A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Wingdings"/>
                <w:b/>
                <w:sz w:val="21"/>
                <w:szCs w:val="21"/>
              </w:rPr>
              <w:t>联系人职务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8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</w:p>
        </w:tc>
      </w:tr>
      <w:tr w14:paraId="1098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3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Wingdings"/>
                <w:b/>
                <w:sz w:val="21"/>
                <w:szCs w:val="21"/>
              </w:rPr>
              <w:t>联系电话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3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A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Wingdings"/>
                <w:b/>
                <w:sz w:val="21"/>
                <w:szCs w:val="21"/>
              </w:rPr>
              <w:t>联系人微信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D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</w:p>
        </w:tc>
      </w:tr>
      <w:tr w14:paraId="052B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F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Wingdings"/>
                <w:b/>
                <w:sz w:val="21"/>
                <w:szCs w:val="21"/>
              </w:rPr>
              <w:t>邮箱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3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2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Wingdings"/>
                <w:b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Wingdings"/>
                <w:b/>
                <w:sz w:val="21"/>
                <w:szCs w:val="21"/>
              </w:rPr>
              <w:t>地址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1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EAAAA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EAAAA"/>
                <w:kern w:val="0"/>
                <w:sz w:val="18"/>
                <w:szCs w:val="18"/>
                <w:highlight w:val="none"/>
                <w:u w:val="none"/>
                <w:lang w:bidi="ar"/>
              </w:rPr>
              <w:t>用于后期获奖证书邮寄，请确保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EAAAA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信息准确、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EAAAA"/>
                <w:kern w:val="0"/>
                <w:sz w:val="18"/>
                <w:szCs w:val="18"/>
                <w:highlight w:val="none"/>
                <w:u w:val="none"/>
                <w:lang w:bidi="ar"/>
              </w:rPr>
              <w:t>真实可用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EAAAA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〗</w:t>
            </w:r>
          </w:p>
        </w:tc>
      </w:tr>
      <w:tr w14:paraId="68BE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A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  <w:r>
              <w:rPr>
                <w:rFonts w:ascii="宋体" w:hAnsi="宋体" w:eastAsia="宋体" w:cs="Wingdings"/>
                <w:b/>
                <w:sz w:val="21"/>
                <w:szCs w:val="21"/>
              </w:rPr>
              <w:t>案例名称</w:t>
            </w:r>
          </w:p>
        </w:tc>
        <w:tc>
          <w:tcPr>
            <w:tcW w:w="7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9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</w:p>
        </w:tc>
      </w:tr>
      <w:tr w14:paraId="785D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5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  <w:lang w:val="en-US" w:eastAsia="zh-CN"/>
              </w:rPr>
            </w:pPr>
            <w:bookmarkStart w:id="0" w:name="_Hlk7201702"/>
            <w:r>
              <w:rPr>
                <w:rFonts w:hint="eastAsia" w:ascii="宋体" w:hAnsi="宋体" w:eastAsia="宋体" w:cs="Wingdings"/>
                <w:b/>
                <w:sz w:val="21"/>
                <w:szCs w:val="21"/>
                <w:lang w:val="en-US" w:eastAsia="zh-CN"/>
              </w:rPr>
              <w:t>案例类别</w:t>
            </w:r>
          </w:p>
        </w:tc>
        <w:tc>
          <w:tcPr>
            <w:tcW w:w="7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7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9" w:firstLineChars="100"/>
              <w:jc w:val="both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Wingdings"/>
                <w:b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Wingdings"/>
                <w:b/>
                <w:sz w:val="21"/>
                <w:szCs w:val="21"/>
                <w:lang w:val="en-US" w:eastAsia="zh-CN"/>
              </w:rPr>
              <w:t xml:space="preserve"> 2025中国企业ESG蓝皮书案例</w:t>
            </w:r>
          </w:p>
          <w:p w14:paraId="0EB85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9" w:firstLineChars="100"/>
              <w:jc w:val="both"/>
              <w:textAlignment w:val="auto"/>
              <w:rPr>
                <w:rFonts w:hint="default" w:ascii="宋体" w:hAnsi="宋体" w:eastAsia="宋体" w:cs="Wingdings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Wingdings"/>
                <w:b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Wingdings"/>
                <w:b/>
                <w:sz w:val="21"/>
                <w:szCs w:val="21"/>
                <w:lang w:val="en-US" w:eastAsia="zh-CN"/>
              </w:rPr>
              <w:t xml:space="preserve"> 2025中国出海企业ESG实践创新案例</w:t>
            </w:r>
          </w:p>
        </w:tc>
      </w:tr>
      <w:tr w14:paraId="661C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6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b/>
                <w:sz w:val="21"/>
                <w:szCs w:val="21"/>
              </w:rPr>
            </w:pPr>
            <w:r>
              <w:rPr>
                <w:rFonts w:ascii="宋体" w:hAnsi="宋体" w:eastAsia="宋体" w:cs="Wingdings"/>
                <w:b/>
                <w:sz w:val="21"/>
                <w:szCs w:val="21"/>
              </w:rPr>
              <w:t>案例</w:t>
            </w:r>
            <w:r>
              <w:rPr>
                <w:rFonts w:hint="eastAsia" w:ascii="宋体" w:hAnsi="宋体" w:eastAsia="宋体" w:cs="Wingdings"/>
                <w:b/>
                <w:sz w:val="21"/>
                <w:szCs w:val="21"/>
              </w:rPr>
              <w:t>结构</w:t>
            </w:r>
          </w:p>
          <w:p w14:paraId="0C95A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sz w:val="21"/>
                <w:szCs w:val="21"/>
              </w:rPr>
            </w:pPr>
            <w:r>
              <w:rPr>
                <w:rFonts w:ascii="宋体" w:hAnsi="宋体" w:eastAsia="宋体" w:cs="Wingdings"/>
                <w:sz w:val="21"/>
                <w:szCs w:val="21"/>
              </w:rPr>
              <w:t>（2000-</w:t>
            </w:r>
          </w:p>
          <w:p w14:paraId="0BBB6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sz w:val="21"/>
                <w:szCs w:val="21"/>
              </w:rPr>
            </w:pPr>
            <w:r>
              <w:rPr>
                <w:rFonts w:hint="eastAsia" w:ascii="宋体" w:hAnsi="宋体" w:eastAsia="宋体" w:cs="Wingdings"/>
                <w:sz w:val="21"/>
                <w:szCs w:val="21"/>
              </w:rPr>
              <w:t>3</w:t>
            </w:r>
            <w:r>
              <w:rPr>
                <w:rFonts w:ascii="宋体" w:hAnsi="宋体" w:eastAsia="宋体" w:cs="Wingdings"/>
                <w:sz w:val="21"/>
                <w:szCs w:val="21"/>
              </w:rPr>
              <w:t>000字）</w:t>
            </w:r>
          </w:p>
        </w:tc>
        <w:tc>
          <w:tcPr>
            <w:tcW w:w="7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left"/>
              <w:textAlignment w:val="auto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1.案例概况：企业简介，包括企业性质、主营业务、规模、效益及所获主要荣誉，ESG组织架构、信息披露及绩效情况等。</w:t>
            </w:r>
          </w:p>
          <w:p w14:paraId="4FD5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left"/>
              <w:textAlignment w:val="auto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2.特色亮点：企业ESG实践的特色做法，包括创新工作方法、完善制度与机制、优化工作流程、开展专项行动等，以及直接或间接产生的环境影响、社会效益和经济效益等。</w:t>
            </w:r>
          </w:p>
          <w:p w14:paraId="32177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left"/>
              <w:textAlignment w:val="auto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3.启示借鉴：企业ESG实践经验总结和意义认识等。</w:t>
            </w:r>
          </w:p>
          <w:p w14:paraId="34E5B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注：案例材料请另行附页</w:t>
            </w:r>
          </w:p>
        </w:tc>
      </w:tr>
      <w:tr w14:paraId="19FB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3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Wingdings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真实性承诺</w:t>
            </w:r>
          </w:p>
        </w:tc>
        <w:tc>
          <w:tcPr>
            <w:tcW w:w="7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 w:firstLine="456" w:firstLineChars="200"/>
              <w:jc w:val="left"/>
              <w:textAlignment w:val="auto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我单位所提供的所有材料，均真实、完整，如有不实，愿承担相应责任。</w:t>
            </w:r>
          </w:p>
          <w:p w14:paraId="2A73FD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4A14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 w:firstLine="5016" w:firstLineChars="2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公章</w:t>
            </w:r>
          </w:p>
          <w:p w14:paraId="0F13C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3631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8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E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Wingdings"/>
                <w:b/>
                <w:sz w:val="22"/>
                <w:szCs w:val="22"/>
              </w:rPr>
            </w:pPr>
            <w:r>
              <w:rPr>
                <w:rFonts w:ascii="宋体" w:hAnsi="宋体" w:eastAsia="宋体" w:cs="Wingdings"/>
                <w:b/>
                <w:sz w:val="22"/>
                <w:szCs w:val="22"/>
              </w:rPr>
              <w:t>写作</w:t>
            </w:r>
            <w:r>
              <w:rPr>
                <w:rFonts w:hint="eastAsia" w:ascii="宋体" w:hAnsi="宋体" w:eastAsia="宋体" w:cs="Wingdings"/>
                <w:b/>
                <w:sz w:val="22"/>
                <w:szCs w:val="22"/>
              </w:rPr>
              <w:t>要求</w:t>
            </w:r>
            <w:r>
              <w:rPr>
                <w:rFonts w:ascii="宋体" w:hAnsi="宋体" w:eastAsia="宋体" w:cs="Wingdings"/>
                <w:b/>
                <w:sz w:val="22"/>
                <w:szCs w:val="22"/>
              </w:rPr>
              <w:t>：</w:t>
            </w:r>
          </w:p>
          <w:p w14:paraId="4306806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hanging="420"/>
              <w:jc w:val="left"/>
              <w:textAlignment w:val="auto"/>
              <w:rPr>
                <w:rFonts w:hint="eastAsia" w:ascii="宋体" w:hAnsi="宋体" w:eastAsia="宋体" w:cs="Wingdings"/>
                <w:sz w:val="22"/>
                <w:szCs w:val="22"/>
              </w:rPr>
            </w:pPr>
            <w:r>
              <w:rPr>
                <w:rFonts w:ascii="宋体" w:hAnsi="宋体" w:eastAsia="宋体" w:cs="Wingdings"/>
                <w:sz w:val="22"/>
                <w:szCs w:val="22"/>
              </w:rPr>
              <w:t>案例格式：案例标题：宋体</w:t>
            </w:r>
            <w:r>
              <w:rPr>
                <w:rFonts w:hint="eastAsia" w:ascii="宋体" w:hAnsi="宋体" w:eastAsia="宋体" w:cs="Wingdings"/>
                <w:sz w:val="22"/>
                <w:szCs w:val="22"/>
              </w:rPr>
              <w:t>三</w:t>
            </w:r>
            <w:r>
              <w:rPr>
                <w:rFonts w:ascii="宋体" w:hAnsi="宋体" w:eastAsia="宋体" w:cs="Wingdings"/>
                <w:sz w:val="22"/>
                <w:szCs w:val="22"/>
              </w:rPr>
              <w:t>号，加粗；一级标题：宋体</w:t>
            </w:r>
            <w:r>
              <w:rPr>
                <w:rFonts w:hint="eastAsia" w:ascii="宋体" w:hAnsi="宋体" w:eastAsia="宋体" w:cs="Wingdings"/>
                <w:sz w:val="22"/>
                <w:szCs w:val="22"/>
              </w:rPr>
              <w:t>小三</w:t>
            </w:r>
            <w:r>
              <w:rPr>
                <w:rFonts w:ascii="宋体" w:hAnsi="宋体" w:eastAsia="宋体" w:cs="Wingdings"/>
                <w:sz w:val="22"/>
                <w:szCs w:val="22"/>
              </w:rPr>
              <w:t>，加粗；二、三级标题：宋体四</w:t>
            </w:r>
            <w:r>
              <w:rPr>
                <w:rFonts w:hint="eastAsia" w:ascii="宋体" w:hAnsi="宋体" w:eastAsia="宋体" w:cs="Wingdings"/>
                <w:sz w:val="22"/>
                <w:szCs w:val="22"/>
              </w:rPr>
              <w:t>号</w:t>
            </w:r>
            <w:r>
              <w:rPr>
                <w:rFonts w:ascii="宋体" w:hAnsi="宋体" w:eastAsia="宋体" w:cs="Wingdings"/>
                <w:sz w:val="22"/>
                <w:szCs w:val="22"/>
              </w:rPr>
              <w:t>，加粗；正文：宋体</w:t>
            </w:r>
            <w:r>
              <w:rPr>
                <w:rFonts w:hint="eastAsia" w:ascii="宋体" w:hAnsi="宋体" w:eastAsia="宋体" w:cs="Wingdings"/>
                <w:sz w:val="22"/>
                <w:szCs w:val="22"/>
              </w:rPr>
              <w:t>四号</w:t>
            </w:r>
            <w:r>
              <w:rPr>
                <w:rFonts w:ascii="宋体" w:hAnsi="宋体" w:eastAsia="宋体" w:cs="Wingdings"/>
                <w:sz w:val="22"/>
                <w:szCs w:val="22"/>
              </w:rPr>
              <w:t>；文字1.5倍行距，两端对齐，图片居中。</w:t>
            </w:r>
          </w:p>
          <w:p w14:paraId="3FCB674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hanging="420"/>
              <w:jc w:val="left"/>
              <w:textAlignment w:val="auto"/>
              <w:rPr>
                <w:rFonts w:hint="eastAsia" w:ascii="宋体" w:hAnsi="宋体" w:eastAsia="宋体" w:cs="Wingdings"/>
                <w:sz w:val="22"/>
                <w:szCs w:val="22"/>
              </w:rPr>
            </w:pPr>
            <w:r>
              <w:rPr>
                <w:rFonts w:hint="eastAsia" w:ascii="宋体" w:hAnsi="宋体" w:eastAsia="宋体" w:cs="Wingdings"/>
                <w:sz w:val="22"/>
                <w:szCs w:val="22"/>
              </w:rPr>
              <w:t>数据和实例以2024年及近三年为主，过往年份概述，标明具体年月，请勿使用“去年”“今年”等类似表达方式，时间及金额数字宜使用阿拉伯数字。</w:t>
            </w:r>
          </w:p>
          <w:p w14:paraId="18211C9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hanging="420"/>
              <w:jc w:val="left"/>
              <w:textAlignment w:val="auto"/>
              <w:rPr>
                <w:rFonts w:hint="eastAsia" w:ascii="宋体" w:hAnsi="宋体" w:eastAsia="宋体" w:cs="Wingdings"/>
                <w:sz w:val="22"/>
                <w:szCs w:val="22"/>
              </w:rPr>
            </w:pPr>
            <w:r>
              <w:rPr>
                <w:rFonts w:ascii="宋体" w:hAnsi="宋体" w:eastAsia="宋体" w:cs="Wingdings"/>
                <w:sz w:val="22"/>
                <w:szCs w:val="22"/>
              </w:rPr>
              <w:t>案例材料应包括详细信息，如活动时间、地点、投入资源（涉及金额）、社会影响、成效分析等要素。</w:t>
            </w:r>
          </w:p>
          <w:p w14:paraId="36B2D1F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hanging="420"/>
              <w:jc w:val="left"/>
              <w:textAlignment w:val="auto"/>
              <w:rPr>
                <w:rFonts w:hint="eastAsia" w:ascii="宋体" w:hAnsi="宋体" w:eastAsia="宋体" w:cs="Wingdings"/>
                <w:sz w:val="22"/>
                <w:szCs w:val="22"/>
              </w:rPr>
            </w:pPr>
            <w:r>
              <w:rPr>
                <w:rFonts w:ascii="宋体" w:hAnsi="宋体" w:eastAsia="宋体" w:cs="Wingdings"/>
                <w:sz w:val="22"/>
                <w:szCs w:val="22"/>
              </w:rPr>
              <w:t>案例配图应为1M以上，3-6张即可。</w:t>
            </w:r>
          </w:p>
          <w:p w14:paraId="757698E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hanging="420"/>
              <w:jc w:val="left"/>
              <w:textAlignment w:val="auto"/>
              <w:rPr>
                <w:rFonts w:hint="eastAsia" w:ascii="宋体" w:hAnsi="宋体" w:eastAsia="宋体" w:cs="Wingdings"/>
                <w:sz w:val="22"/>
                <w:szCs w:val="22"/>
              </w:rPr>
            </w:pPr>
            <w:r>
              <w:rPr>
                <w:rFonts w:hint="eastAsia" w:ascii="宋体" w:hAnsi="宋体" w:eastAsia="宋体" w:cs="Wingdings"/>
                <w:sz w:val="22"/>
                <w:szCs w:val="22"/>
              </w:rPr>
              <w:t>企业有年度社会责任报告/ESG报告/可持续发展报告可一并提交。</w:t>
            </w:r>
          </w:p>
          <w:p w14:paraId="38A677A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hanging="420"/>
              <w:jc w:val="left"/>
              <w:textAlignment w:val="auto"/>
              <w:rPr>
                <w:rFonts w:hint="eastAsia" w:ascii="宋体" w:hAnsi="宋体" w:eastAsia="宋体" w:cs="Wingdings"/>
                <w:sz w:val="21"/>
                <w:szCs w:val="21"/>
              </w:rPr>
            </w:pPr>
            <w:r>
              <w:rPr>
                <w:rFonts w:hint="eastAsia" w:ascii="宋体" w:hAnsi="宋体" w:eastAsia="宋体" w:cs="Wingdings"/>
                <w:sz w:val="22"/>
                <w:szCs w:val="22"/>
              </w:rPr>
              <w:t>案例一经提交即视为提交单位自愿与其他企业分享经验，请提前进行脱敏脱密处理。</w:t>
            </w:r>
          </w:p>
        </w:tc>
      </w:tr>
      <w:bookmarkEnd w:id="0"/>
    </w:tbl>
    <w:p w14:paraId="70FE0107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注：请于2025年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7月15日前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，将《环境、社会与治理（ESG）案例报送表》、案例材料word文档及企业ESG或CSR报告电子版一并提交至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zhlesg@126.com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邮箱。</w:t>
      </w:r>
    </w:p>
    <w:p w14:paraId="232ABCF6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E07B38D"/>
    <w:p w14:paraId="2B006A5B"/>
    <w:p w14:paraId="55140578">
      <w:pPr>
        <w:pStyle w:val="2"/>
        <w:rPr>
          <w:rFonts w:hint="default"/>
        </w:rPr>
      </w:pPr>
    </w:p>
    <w:p w14:paraId="34FF91F7"/>
    <w:sectPr>
      <w:footerReference r:id="rId3" w:type="default"/>
      <w:pgSz w:w="11906" w:h="16838"/>
      <w:pgMar w:top="1440" w:right="1406" w:bottom="1440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7D727">
    <w:pPr>
      <w:pStyle w:val="3"/>
      <w:wordWrap w:val="0"/>
      <w:spacing w:line="471" w:lineRule="auto"/>
      <w:ind w:right="308" w:rightChars="100"/>
      <w:jc w:val="right"/>
      <w:rPr>
        <w:rFonts w:ascii="宋体" w:hAnsi="宋体" w:eastAsia="宋体" w:cs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53B3D">
                          <w:pPr>
                            <w:pStyle w:val="3"/>
                            <w:wordWrap w:val="0"/>
                            <w:spacing w:line="471" w:lineRule="auto"/>
                            <w:ind w:right="308" w:rightChars="100"/>
                            <w:jc w:val="right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53B3D">
                    <w:pPr>
                      <w:pStyle w:val="3"/>
                      <w:wordWrap w:val="0"/>
                      <w:spacing w:line="471" w:lineRule="auto"/>
                      <w:ind w:right="308" w:rightChars="100"/>
                      <w:jc w:val="right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725EB"/>
    <w:multiLevelType w:val="multilevel"/>
    <w:tmpl w:val="748725E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Cambria Math" w:hAnsi="Cambria Math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Cambria Math" w:hAnsi="Cambria Math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Cambria Math" w:hAnsi="Cambria Math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Cambria Math" w:hAnsi="Cambria Math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Cambria Math" w:hAnsi="Cambria Math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Cambria Math" w:hAnsi="Cambria Math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Cambria Math" w:hAnsi="Cambria Math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Cambria Math" w:hAnsi="Cambria Ma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825DF"/>
    <w:rsid w:val="025575E2"/>
    <w:rsid w:val="06181294"/>
    <w:rsid w:val="06CB7731"/>
    <w:rsid w:val="077559CB"/>
    <w:rsid w:val="07934F7B"/>
    <w:rsid w:val="08D95292"/>
    <w:rsid w:val="08E745A8"/>
    <w:rsid w:val="09277590"/>
    <w:rsid w:val="095438E4"/>
    <w:rsid w:val="0A922065"/>
    <w:rsid w:val="0AC86CBC"/>
    <w:rsid w:val="0AF8528D"/>
    <w:rsid w:val="0B542123"/>
    <w:rsid w:val="0C3B2421"/>
    <w:rsid w:val="0C86379A"/>
    <w:rsid w:val="0DBA2892"/>
    <w:rsid w:val="0F4B55A7"/>
    <w:rsid w:val="11581E04"/>
    <w:rsid w:val="12080923"/>
    <w:rsid w:val="13272F78"/>
    <w:rsid w:val="14545F69"/>
    <w:rsid w:val="15566E11"/>
    <w:rsid w:val="15EA5FFF"/>
    <w:rsid w:val="16880487"/>
    <w:rsid w:val="16D23D7F"/>
    <w:rsid w:val="17550AD5"/>
    <w:rsid w:val="17F21C58"/>
    <w:rsid w:val="18AF588E"/>
    <w:rsid w:val="19353569"/>
    <w:rsid w:val="1A1660DA"/>
    <w:rsid w:val="1A420223"/>
    <w:rsid w:val="1A96572E"/>
    <w:rsid w:val="1AEE3BBF"/>
    <w:rsid w:val="1AFB7651"/>
    <w:rsid w:val="1BCE322D"/>
    <w:rsid w:val="1D4E6BA1"/>
    <w:rsid w:val="1DB4564C"/>
    <w:rsid w:val="1E29560A"/>
    <w:rsid w:val="1F8E2953"/>
    <w:rsid w:val="2044337B"/>
    <w:rsid w:val="214C7431"/>
    <w:rsid w:val="21754D72"/>
    <w:rsid w:val="22A763E9"/>
    <w:rsid w:val="23273FB3"/>
    <w:rsid w:val="23387ED6"/>
    <w:rsid w:val="23F92512"/>
    <w:rsid w:val="25396722"/>
    <w:rsid w:val="27582E99"/>
    <w:rsid w:val="27C4384D"/>
    <w:rsid w:val="299928B1"/>
    <w:rsid w:val="29FC1816"/>
    <w:rsid w:val="2A1F5C2B"/>
    <w:rsid w:val="2C5113C3"/>
    <w:rsid w:val="2CC04EFA"/>
    <w:rsid w:val="2D1D7812"/>
    <w:rsid w:val="2D437A51"/>
    <w:rsid w:val="2D6D5012"/>
    <w:rsid w:val="2E001109"/>
    <w:rsid w:val="2F2346E4"/>
    <w:rsid w:val="2F9D65AC"/>
    <w:rsid w:val="2FDF2898"/>
    <w:rsid w:val="3030139E"/>
    <w:rsid w:val="318873D1"/>
    <w:rsid w:val="33B466E1"/>
    <w:rsid w:val="35507787"/>
    <w:rsid w:val="359A307E"/>
    <w:rsid w:val="36B4704E"/>
    <w:rsid w:val="36FE2945"/>
    <w:rsid w:val="377B3594"/>
    <w:rsid w:val="38A31F2B"/>
    <w:rsid w:val="3A1741DD"/>
    <w:rsid w:val="3C60501B"/>
    <w:rsid w:val="3CA21308"/>
    <w:rsid w:val="3E2825DF"/>
    <w:rsid w:val="3F333BBF"/>
    <w:rsid w:val="3F8D745E"/>
    <w:rsid w:val="401776B5"/>
    <w:rsid w:val="41477DA7"/>
    <w:rsid w:val="41973029"/>
    <w:rsid w:val="43760304"/>
    <w:rsid w:val="43775ABD"/>
    <w:rsid w:val="43C113B5"/>
    <w:rsid w:val="43DD0CE5"/>
    <w:rsid w:val="442E77EA"/>
    <w:rsid w:val="44513222"/>
    <w:rsid w:val="47E92005"/>
    <w:rsid w:val="48B6475B"/>
    <w:rsid w:val="4CA6114E"/>
    <w:rsid w:val="4D0C4375"/>
    <w:rsid w:val="4D72759D"/>
    <w:rsid w:val="4DA335EF"/>
    <w:rsid w:val="4E260345"/>
    <w:rsid w:val="4E5A531C"/>
    <w:rsid w:val="4E6920B3"/>
    <w:rsid w:val="4E7A455F"/>
    <w:rsid w:val="4F2711ED"/>
    <w:rsid w:val="4FC47104"/>
    <w:rsid w:val="51272EB1"/>
    <w:rsid w:val="51827D47"/>
    <w:rsid w:val="51E82F6F"/>
    <w:rsid w:val="52D0326C"/>
    <w:rsid w:val="54F55170"/>
    <w:rsid w:val="559F5609"/>
    <w:rsid w:val="5A420BA5"/>
    <w:rsid w:val="5A833B8D"/>
    <w:rsid w:val="5E0B315A"/>
    <w:rsid w:val="5E972D3D"/>
    <w:rsid w:val="5FEA016C"/>
    <w:rsid w:val="60503394"/>
    <w:rsid w:val="611C17E3"/>
    <w:rsid w:val="620C0503"/>
    <w:rsid w:val="637C47C5"/>
    <w:rsid w:val="64496497"/>
    <w:rsid w:val="654805B8"/>
    <w:rsid w:val="655F01DD"/>
    <w:rsid w:val="657B428A"/>
    <w:rsid w:val="65904230"/>
    <w:rsid w:val="65AA1556"/>
    <w:rsid w:val="669272D6"/>
    <w:rsid w:val="669C7BE5"/>
    <w:rsid w:val="6747227C"/>
    <w:rsid w:val="675E5725"/>
    <w:rsid w:val="67CE125C"/>
    <w:rsid w:val="697A6D19"/>
    <w:rsid w:val="6A3C4858"/>
    <w:rsid w:val="6A7D30C3"/>
    <w:rsid w:val="6B2B6902"/>
    <w:rsid w:val="6CBA266E"/>
    <w:rsid w:val="6FA6433B"/>
    <w:rsid w:val="70100167"/>
    <w:rsid w:val="704D384F"/>
    <w:rsid w:val="726C7FC6"/>
    <w:rsid w:val="73992FB6"/>
    <w:rsid w:val="74DD0860"/>
    <w:rsid w:val="75CC41D0"/>
    <w:rsid w:val="777E1618"/>
    <w:rsid w:val="77D943B9"/>
    <w:rsid w:val="79294ED6"/>
    <w:rsid w:val="7B695405"/>
    <w:rsid w:val="7C443E6F"/>
    <w:rsid w:val="7D3511F9"/>
    <w:rsid w:val="7D9B661F"/>
    <w:rsid w:val="7E672870"/>
    <w:rsid w:val="7E7B1510"/>
    <w:rsid w:val="7F342EBD"/>
    <w:rsid w:val="7FA8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GWZT-E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outlineLvl w:val="1"/>
    </w:pPr>
    <w:rPr>
      <w:rFonts w:eastAsia="楷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hint="default"/>
      <w:sz w:val="20"/>
      <w:szCs w:val="20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2025-05-13T06:08:00Z</dcterms:created>
  <dc:creator>卫斌</dc:creator>
  <cp:lastModifiedBy>卫斌</cp:lastModifiedBy>
  <dcterms:modified xsi:type="dcterms:W3CDTF">2025-05-13T06:09:11Z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5524C5E5DFA24990A89D0CEBF1A6D999_11</vt:lpwstr>
  </property>
  <property fmtid="{D5CDD505-2E9C-101B-9397-08002B2CF9AE}" pid="4" name="KSOTemplateDocerSaveRecord">
    <vt:lpwstr>eyJoZGlkIjoiYjk2MzQxMWViZmY4Y2NkNWNkNTRhNDViM2IxZDVlY2QiLCJ1c2VySWQiOiIzMTMyMTkzMjAifQ==</vt:lpwstr>
  </property>
</Properties>
</file>