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2D6AE">
      <w:pPr>
        <w:rPr>
          <w:rFonts w:hint="default" w:eastAsia="宋体"/>
          <w:lang w:val="en-US" w:eastAsia="zh-CN"/>
        </w:rPr>
      </w:pPr>
      <w:bookmarkStart w:id="0" w:name="OLE_LINK3"/>
      <w:bookmarkStart w:id="1" w:name="OLE_LINK5"/>
      <w:bookmarkStart w:id="2" w:name="OLE_LINK4"/>
      <w:r>
        <w:rPr>
          <w:rFonts w:hint="default" w:ascii="Times New Roman" w:hAnsi="Times New Roman" w:cs="Times New Roman"/>
        </w:rPr>
        <w:t xml:space="preserve">ICS </w:t>
      </w:r>
      <w:r>
        <w:rPr>
          <w:rFonts w:hint="default" w:ascii="Times New Roman" w:hAnsi="Times New Roman" w:cs="Times New Roman"/>
          <w:lang w:val="en-US" w:eastAsia="zh-CN"/>
        </w:rPr>
        <w:t>13.030.</w:t>
      </w:r>
      <w:r>
        <w:rPr>
          <w:rFonts w:hint="eastAsia" w:cs="Times New Roman"/>
          <w:lang w:val="en-US" w:eastAsia="zh-CN"/>
        </w:rPr>
        <w:t>01</w:t>
      </w:r>
    </w:p>
    <w:p w14:paraId="1CD9976D">
      <w:pPr>
        <w:bidi w:val="0"/>
        <w:rPr>
          <w:rFonts w:hint="eastAsia"/>
          <w:lang w:val="en-US" w:eastAsia="zh-CN"/>
        </w:rPr>
      </w:pPr>
      <w:r>
        <w:rPr>
          <w:rFonts w:hint="eastAsia"/>
          <w:lang w:val="en-US" w:eastAsia="zh-CN"/>
        </w:rPr>
        <w:t>CSS Z00</w:t>
      </w:r>
    </w:p>
    <w:p w14:paraId="5C70C7D8">
      <w:pPr>
        <w:bidi w:val="0"/>
        <w:rPr>
          <w:rFonts w:hint="eastAsia"/>
          <w:lang w:val="en-US" w:eastAsia="zh-CN"/>
        </w:rPr>
      </w:pPr>
    </w:p>
    <w:p w14:paraId="1C62417A">
      <w:pPr>
        <w:bidi w:val="0"/>
        <w:rPr>
          <w:rFonts w:hint="eastAsia"/>
          <w:lang w:val="en-US" w:eastAsia="zh-CN"/>
        </w:rPr>
      </w:pPr>
    </w:p>
    <w:p w14:paraId="7F19DF17">
      <w:pPr>
        <w:bidi w:val="0"/>
        <w:rPr>
          <w:rFonts w:hint="default"/>
          <w:lang w:val="en-US" w:eastAsia="zh-CN"/>
        </w:rPr>
      </w:pPr>
    </w:p>
    <w:p w14:paraId="59F68EFD">
      <w:pPr>
        <w:bidi w:val="0"/>
        <w:jc w:val="distribute"/>
        <w:rPr>
          <w:rFonts w:hint="eastAsia" w:ascii="华文中宋" w:hAnsi="华文中宋" w:eastAsia="华文中宋" w:cs="华文中宋"/>
          <w:b/>
          <w:bCs/>
          <w:sz w:val="84"/>
          <w:szCs w:val="84"/>
        </w:rPr>
      </w:pPr>
      <w:r>
        <w:rPr>
          <w:rFonts w:hint="eastAsia" w:ascii="华文中宋" w:hAnsi="华文中宋" w:eastAsia="华文中宋" w:cs="华文中宋"/>
          <w:b/>
          <w:bCs/>
          <w:sz w:val="84"/>
          <w:szCs w:val="84"/>
        </w:rPr>
        <w:t>团体标准</w:t>
      </w:r>
    </w:p>
    <w:p w14:paraId="14459E8C">
      <w:pPr>
        <w:bidi w:val="0"/>
      </w:pPr>
    </w:p>
    <w:p w14:paraId="06C62B62">
      <w:pPr>
        <w:bidi w:val="0"/>
        <w:jc w:val="right"/>
        <w:rPr>
          <w:rFonts w:hint="default" w:ascii="Times New Roman" w:hAnsi="Times New Roman" w:cs="Times New Roman"/>
          <w:sz w:val="28"/>
          <w:szCs w:val="28"/>
        </w:rPr>
      </w:pPr>
      <w:r>
        <w:rPr>
          <w:rFonts w:hint="default" w:ascii="Times New Roman" w:hAnsi="Times New Roman" w:cs="Times New Roman"/>
          <w:sz w:val="28"/>
          <w:szCs w:val="28"/>
        </w:rPr>
        <w:t xml:space="preserve">T/ACEF </w:t>
      </w:r>
      <w:r>
        <w:rPr>
          <w:rFonts w:hint="eastAsia" w:ascii="Times New Roman" w:hAnsi="Times New Roman" w:cs="Times New Roman"/>
          <w:sz w:val="28"/>
          <w:szCs w:val="28"/>
          <w:lang w:val="en-US" w:eastAsia="zh-CN"/>
        </w:rPr>
        <w:t>×××</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lang w:val="en-US" w:eastAsia="zh-CN"/>
        </w:rPr>
        <w:t>20</w:t>
      </w:r>
      <w:r>
        <w:rPr>
          <w:rFonts w:hint="eastAsia" w:ascii="Times New Roman" w:hAnsi="Times New Roman" w:cs="Times New Roman"/>
          <w:sz w:val="28"/>
          <w:szCs w:val="28"/>
          <w:lang w:val="en-US" w:eastAsia="zh-CN"/>
        </w:rPr>
        <w:t>××</w:t>
      </w:r>
    </w:p>
    <w:p w14:paraId="73763A2B">
      <w:pPr>
        <w:bidi w:val="0"/>
        <w:jc w:val="right"/>
        <w:rPr>
          <w:rFonts w:hint="eastAsia"/>
        </w:rPr>
      </w:pPr>
      <w:r>
        <w:rPr>
          <w:szCs w:val="21"/>
        </w:rPr>
        <mc:AlternateContent>
          <mc:Choice Requires="wps">
            <w:drawing>
              <wp:inline distT="0" distB="0" distL="114300" distR="114300">
                <wp:extent cx="6120130" cy="0"/>
                <wp:effectExtent l="0" t="4445" r="0" b="5080"/>
                <wp:docPr id="12"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inline>
            </w:drawing>
          </mc:Choice>
          <mc:Fallback>
            <w:pict>
              <v:line id="Line 15" o:spid="_x0000_s1026"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TWFtIAAAACAQAADwAAAAAAAAABACAAAAAiAAAAZHJzL2Rv&#10;d25yZXYueG1sUEsBAhQAFAAAAAgAh07iQELM/lnOAQAArwMAAA4AAAAAAAAAAQAgAAAAIQEAAGRy&#10;cy9lMm9Eb2MueG1sUEsFBgAAAAAGAAYAWQEAAGEFAAAAAA==&#10;">
                <v:fill on="f" focussize="0,0"/>
                <v:stroke color="#000000" joinstyle="round"/>
                <v:imagedata o:title=""/>
                <o:lock v:ext="edit" aspectratio="f"/>
                <w10:wrap type="none"/>
                <w10:anchorlock/>
              </v:line>
            </w:pict>
          </mc:Fallback>
        </mc:AlternateContent>
      </w:r>
    </w:p>
    <w:p w14:paraId="282EDCA9">
      <w:pPr>
        <w:bidi w:val="0"/>
      </w:pPr>
    </w:p>
    <w:p w14:paraId="03AA0C39">
      <w:pPr>
        <w:bidi w:val="0"/>
      </w:pPr>
    </w:p>
    <w:p w14:paraId="6C8795C3">
      <w:pPr>
        <w:keepNext w:val="0"/>
        <w:keepLines w:val="0"/>
        <w:pageBreakBefore w:val="0"/>
        <w:widowControl w:val="0"/>
        <w:kinsoku/>
        <w:wordWrap/>
        <w:overflowPunct/>
        <w:topLinePunct w:val="0"/>
        <w:autoSpaceDE/>
        <w:autoSpaceDN/>
        <w:bidi w:val="0"/>
        <w:adjustRightInd/>
        <w:snapToGrid/>
        <w:spacing w:after="567"/>
        <w:ind w:left="0" w:leftChars="0" w:right="0" w:rightChars="0" w:firstLine="0" w:firstLineChars="0"/>
        <w:jc w:val="center"/>
        <w:textAlignment w:val="auto"/>
        <w:rPr>
          <w:rFonts w:hint="eastAsia" w:ascii="黑体" w:hAnsi="黑体" w:eastAsia="黑体" w:cs="黑体"/>
          <w:sz w:val="48"/>
          <w:szCs w:val="48"/>
          <w:lang w:eastAsia="zh-CN"/>
        </w:rPr>
      </w:pPr>
      <w:r>
        <w:rPr>
          <w:rFonts w:hint="eastAsia" w:ascii="黑体" w:hAnsi="黑体" w:eastAsia="黑体" w:cs="黑体"/>
          <w:sz w:val="48"/>
          <w:szCs w:val="48"/>
          <w:lang w:val="en-US" w:eastAsia="zh-CN"/>
        </w:rPr>
        <w:t>锂渣用于地表矿坑回填和生态恢复技术指南</w:t>
      </w:r>
    </w:p>
    <w:p w14:paraId="17E29370">
      <w:pPr>
        <w:keepNext w:val="0"/>
        <w:keepLines w:val="0"/>
        <w:pageBreakBefore w:val="0"/>
        <w:widowControl w:val="0"/>
        <w:kinsoku/>
        <w:wordWrap/>
        <w:overflowPunct/>
        <w:topLinePunct w:val="0"/>
        <w:autoSpaceDE/>
        <w:autoSpaceDN/>
        <w:bidi w:val="0"/>
        <w:adjustRightInd/>
        <w:snapToGrid/>
        <w:spacing w:after="850" w:line="400" w:lineRule="exact"/>
        <w:ind w:left="0" w:leftChars="0" w:right="0" w:rightChars="0" w:firstLine="0" w:firstLineChars="0"/>
        <w:jc w:val="center"/>
        <w:textAlignment w:val="auto"/>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lang w:val="en-US" w:eastAsia="zh-CN"/>
        </w:rPr>
        <w:t>T</w:t>
      </w:r>
      <w:r>
        <w:rPr>
          <w:rFonts w:hint="default" w:ascii="Times New Roman" w:hAnsi="Times New Roman" w:eastAsia="黑体" w:cs="Times New Roman"/>
          <w:sz w:val="28"/>
          <w:szCs w:val="28"/>
        </w:rPr>
        <w:t xml:space="preserve">echnical </w:t>
      </w:r>
      <w:r>
        <w:rPr>
          <w:rFonts w:hint="eastAsia" w:eastAsia="黑体" w:cs="Times New Roman"/>
          <w:sz w:val="28"/>
          <w:szCs w:val="28"/>
          <w:lang w:val="en-US" w:eastAsia="zh-CN"/>
        </w:rPr>
        <w:t>g</w:t>
      </w:r>
      <w:r>
        <w:rPr>
          <w:rFonts w:hint="default" w:ascii="Times New Roman" w:hAnsi="Times New Roman" w:eastAsia="黑体" w:cs="Times New Roman"/>
          <w:sz w:val="28"/>
          <w:szCs w:val="28"/>
        </w:rPr>
        <w:t xml:space="preserve">uidelines for </w:t>
      </w:r>
      <w:r>
        <w:rPr>
          <w:rFonts w:hint="default" w:ascii="Times New Roman" w:hAnsi="Times New Roman" w:eastAsia="黑体" w:cs="Times New Roman"/>
          <w:sz w:val="28"/>
          <w:szCs w:val="28"/>
          <w:lang w:val="en-US" w:eastAsia="zh-CN"/>
        </w:rPr>
        <w:t xml:space="preserve">backfill and </w:t>
      </w:r>
      <w:r>
        <w:rPr>
          <w:rFonts w:hint="default" w:ascii="Times New Roman" w:hAnsi="Times New Roman" w:eastAsia="黑体" w:cs="Times New Roman"/>
          <w:sz w:val="28"/>
          <w:szCs w:val="28"/>
        </w:rPr>
        <w:t>ecological restoration</w:t>
      </w:r>
      <w:r>
        <w:rPr>
          <w:rFonts w:hint="default" w:ascii="Times New Roman" w:hAnsi="Times New Roman" w:eastAsia="黑体" w:cs="Times New Roman"/>
          <w:sz w:val="28"/>
          <w:szCs w:val="28"/>
          <w:lang w:val="en-US" w:eastAsia="zh-CN"/>
        </w:rPr>
        <w:t xml:space="preserve"> of surface mine pit with </w:t>
      </w:r>
      <w:r>
        <w:rPr>
          <w:rFonts w:hint="default" w:ascii="Times New Roman" w:hAnsi="Times New Roman" w:eastAsia="黑体" w:cs="Times New Roman"/>
          <w:sz w:val="28"/>
          <w:szCs w:val="28"/>
        </w:rPr>
        <w:t>lithium slag</w:t>
      </w:r>
    </w:p>
    <w:p w14:paraId="3AFDF8A2">
      <w:pPr>
        <w:bidi w:val="0"/>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lang w:val="en-US" w:eastAsia="zh-CN"/>
        </w:rPr>
        <w:t>XXXX</w:t>
      </w:r>
      <w:r>
        <w:rPr>
          <w:rFonts w:hint="eastAsia" w:ascii="黑体" w:hAnsi="黑体" w:eastAsia="黑体" w:cs="黑体"/>
          <w:sz w:val="28"/>
          <w:szCs w:val="28"/>
        </w:rPr>
        <w:t>稿）</w:t>
      </w:r>
    </w:p>
    <w:p w14:paraId="0E121196">
      <w:pPr>
        <w:bidi w:val="0"/>
        <w:ind w:left="0" w:leftChars="0" w:right="0" w:rightChars="0" w:firstLine="0" w:firstLineChars="0"/>
        <w:jc w:val="center"/>
        <w:rPr>
          <w:rFonts w:hint="eastAsia" w:ascii="黑体" w:hAnsi="黑体" w:eastAsia="黑体" w:cs="黑体"/>
          <w:sz w:val="28"/>
          <w:szCs w:val="28"/>
        </w:rPr>
      </w:pPr>
    </w:p>
    <w:p w14:paraId="1AD882CD">
      <w:pPr>
        <w:bidi w:val="0"/>
        <w:ind w:left="0" w:leftChars="0" w:right="0" w:rightChars="0" w:firstLine="0" w:firstLineChars="0"/>
        <w:jc w:val="both"/>
        <w:rPr>
          <w:rFonts w:hint="eastAsia" w:ascii="黑体" w:hAnsi="黑体" w:eastAsia="黑体" w:cs="黑体"/>
          <w:sz w:val="28"/>
          <w:szCs w:val="28"/>
        </w:rPr>
      </w:pPr>
    </w:p>
    <w:p w14:paraId="56F691DA">
      <w:pPr>
        <w:bidi w:val="0"/>
      </w:pPr>
    </w:p>
    <w:p w14:paraId="57362AA7">
      <w:pPr>
        <w:bidi w:val="0"/>
      </w:pPr>
    </w:p>
    <w:p w14:paraId="4347E6E7">
      <w:pPr>
        <w:bidi w:val="0"/>
      </w:pPr>
    </w:p>
    <w:p w14:paraId="3D6FB240">
      <w:pPr>
        <w:tabs>
          <w:tab w:val="left" w:pos="3927"/>
        </w:tabs>
        <w:bidi w:val="0"/>
        <w:jc w:val="left"/>
        <w:rPr>
          <w:rFonts w:hint="eastAsia" w:eastAsia="宋体"/>
          <w:lang w:eastAsia="zh-CN"/>
        </w:rPr>
      </w:pPr>
    </w:p>
    <w:p w14:paraId="797A402F">
      <w:pPr>
        <w:tabs>
          <w:tab w:val="left" w:pos="3927"/>
        </w:tabs>
        <w:bidi w:val="0"/>
        <w:jc w:val="left"/>
        <w:rPr>
          <w:rFonts w:hint="default" w:eastAsia="宋体"/>
          <w:lang w:val="en-US" w:eastAsia="zh-CN"/>
        </w:rPr>
      </w:pPr>
      <w:r>
        <w:rPr>
          <w:rFonts w:hint="eastAsia"/>
          <w:lang w:val="en-US" w:eastAsia="zh-CN"/>
        </w:rPr>
        <w:t xml:space="preserve"> </w:t>
      </w:r>
    </w:p>
    <w:p w14:paraId="70E7C7D1">
      <w:pPr>
        <w:keepNext w:val="0"/>
        <w:keepLines w:val="0"/>
        <w:pageBreakBefore w:val="0"/>
        <w:widowControl w:val="0"/>
        <w:tabs>
          <w:tab w:val="left" w:pos="3927"/>
        </w:tabs>
        <w:kinsoku/>
        <w:wordWrap/>
        <w:overflowPunct/>
        <w:topLinePunct w:val="0"/>
        <w:autoSpaceDE/>
        <w:autoSpaceDN/>
        <w:bidi w:val="0"/>
        <w:adjustRightInd w:val="0"/>
        <w:snapToGrid w:val="0"/>
        <w:ind w:left="0" w:leftChars="0" w:right="0" w:rightChars="0" w:firstLine="0" w:firstLineChars="0"/>
        <w:jc w:val="center"/>
        <w:textAlignment w:val="auto"/>
        <w:rPr>
          <w:rFonts w:hint="eastAsia" w:ascii="黑体" w:hAnsi="黑体" w:eastAsia="黑体" w:cs="黑体"/>
          <w:sz w:val="28"/>
          <w:szCs w:val="28"/>
          <w:lang w:eastAsia="zh-CN"/>
        </w:rPr>
      </w:pPr>
      <w:r>
        <w:rPr>
          <w:rFonts w:hint="default" w:ascii="Times New Roman" w:hAnsi="Times New Roman" w:eastAsia="黑体" w:cs="Times New Roman"/>
          <w:sz w:val="28"/>
          <w:szCs w:val="28"/>
          <w:lang w:val="en-US" w:eastAsia="zh-CN"/>
        </w:rPr>
        <w:t>20</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lang w:eastAsia="zh-CN"/>
        </w:rPr>
        <w:t>-</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lang w:eastAsia="zh-CN"/>
        </w:rPr>
        <w:t>-</w:t>
      </w:r>
      <w:r>
        <w:rPr>
          <w:rFonts w:hint="eastAsia" w:ascii="Times New Roman" w:hAnsi="Times New Roman" w:eastAsia="黑体" w:cs="Times New Roman"/>
          <w:sz w:val="28"/>
          <w:szCs w:val="28"/>
          <w:lang w:eastAsia="zh-CN"/>
        </w:rPr>
        <w:t>×</w:t>
      </w:r>
      <w:r>
        <w:rPr>
          <w:rFonts w:hint="eastAsia" w:ascii="黑体" w:hAnsi="黑体" w:eastAsia="黑体" w:cs="黑体"/>
          <w:sz w:val="28"/>
          <w:szCs w:val="28"/>
          <w:lang w:eastAsia="zh-CN"/>
        </w:rPr>
        <w:t>发布</w:t>
      </w:r>
      <w:r>
        <w:rPr>
          <w:rFonts w:hint="eastAsia" w:ascii="黑体" w:hAnsi="黑体" w:eastAsia="黑体" w:cs="黑体"/>
          <w:sz w:val="28"/>
          <w:szCs w:val="28"/>
          <w:lang w:val="en-US" w:eastAsia="zh-CN"/>
        </w:rPr>
        <w:t xml:space="preserve">                                     </w:t>
      </w:r>
      <w:r>
        <w:rPr>
          <w:rFonts w:hint="default" w:ascii="Times New Roman" w:hAnsi="Times New Roman" w:eastAsia="黑体" w:cs="Times New Roman"/>
          <w:sz w:val="28"/>
          <w:szCs w:val="28"/>
          <w:lang w:val="en-US" w:eastAsia="zh-CN"/>
        </w:rPr>
        <w:t>20</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lang w:eastAsia="zh-CN"/>
        </w:rPr>
        <w:t>-</w:t>
      </w:r>
      <w:r>
        <w:rPr>
          <w:rFonts w:hint="eastAsia" w:ascii="Times New Roman" w:hAnsi="Times New Roman" w:eastAsia="黑体" w:cs="Times New Roman"/>
          <w:sz w:val="28"/>
          <w:szCs w:val="28"/>
          <w:lang w:eastAsia="zh-CN"/>
        </w:rPr>
        <w:t>×</w:t>
      </w:r>
      <w:r>
        <w:rPr>
          <w:rFonts w:hint="default" w:ascii="Times New Roman" w:hAnsi="Times New Roman" w:eastAsia="黑体" w:cs="Times New Roman"/>
          <w:sz w:val="28"/>
          <w:szCs w:val="28"/>
          <w:lang w:eastAsia="zh-CN"/>
        </w:rPr>
        <w:t>-</w:t>
      </w:r>
      <w:r>
        <w:rPr>
          <w:rFonts w:hint="eastAsia" w:ascii="Times New Roman" w:hAnsi="Times New Roman" w:eastAsia="黑体" w:cs="Times New Roman"/>
          <w:sz w:val="28"/>
          <w:szCs w:val="28"/>
          <w:lang w:eastAsia="zh-CN"/>
        </w:rPr>
        <w:t>×</w:t>
      </w:r>
      <w:r>
        <w:rPr>
          <w:rFonts w:hint="eastAsia" w:ascii="黑体" w:hAnsi="黑体" w:eastAsia="黑体" w:cs="黑体"/>
          <w:sz w:val="28"/>
          <w:szCs w:val="28"/>
          <w:lang w:eastAsia="zh-CN"/>
        </w:rPr>
        <w:t>实施</w:t>
      </w:r>
    </w:p>
    <w:p w14:paraId="7B5D3A7A">
      <w:pPr>
        <w:keepNext w:val="0"/>
        <w:keepLines w:val="0"/>
        <w:pageBreakBefore w:val="0"/>
        <w:widowControl w:val="0"/>
        <w:tabs>
          <w:tab w:val="left" w:pos="3927"/>
        </w:tabs>
        <w:kinsoku/>
        <w:wordWrap/>
        <w:overflowPunct/>
        <w:topLinePunct w:val="0"/>
        <w:autoSpaceDE/>
        <w:autoSpaceDN/>
        <w:bidi w:val="0"/>
        <w:adjustRightInd w:val="0"/>
        <w:snapToGrid w:val="0"/>
        <w:spacing w:line="120" w:lineRule="auto"/>
        <w:ind w:left="0" w:leftChars="0" w:right="0" w:rightChars="0" w:firstLine="0" w:firstLineChars="0"/>
        <w:jc w:val="center"/>
        <w:textAlignment w:val="auto"/>
        <w:rPr>
          <w:rFonts w:hint="eastAsia" w:ascii="黑体" w:hAnsi="黑体" w:eastAsia="黑体" w:cs="黑体"/>
          <w:sz w:val="28"/>
          <w:szCs w:val="28"/>
          <w:lang w:val="en-US" w:eastAsia="zh-CN"/>
        </w:rPr>
      </w:pPr>
      <w:r>
        <w:rPr>
          <w:szCs w:val="21"/>
        </w:rPr>
        <mc:AlternateContent>
          <mc:Choice Requires="wps">
            <w:drawing>
              <wp:inline distT="0" distB="0" distL="114300" distR="114300">
                <wp:extent cx="6120130" cy="0"/>
                <wp:effectExtent l="0" t="4445" r="0" b="5080"/>
                <wp:docPr id="4"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inline>
            </w:drawing>
          </mc:Choice>
          <mc:Fallback>
            <w:pict>
              <v:line id="Line 15" o:spid="_x0000_s1026"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TWFtIAAAACAQAADwAAAAAAAAABACAAAAAiAAAAZHJzL2Rv&#10;d25yZXYueG1sUEsBAhQAFAAAAAgAh07iQNlxCN7OAQAArgMAAA4AAAAAAAAAAQAgAAAAIQEAAGRy&#10;cy9lMm9Eb2MueG1sUEsFBgAAAAAGAAYAWQEAAGEFAAAAAA==&#10;">
                <v:fill on="f" focussize="0,0"/>
                <v:stroke color="#000000" joinstyle="round"/>
                <v:imagedata o:title=""/>
                <o:lock v:ext="edit" aspectratio="f"/>
                <w10:wrap type="none"/>
                <w10:anchorlock/>
              </v:line>
            </w:pict>
          </mc:Fallback>
        </mc:AlternateContent>
      </w:r>
    </w:p>
    <w:p w14:paraId="428AFF3A">
      <w:pPr>
        <w:bidi w:val="0"/>
        <w:rPr>
          <w:rFonts w:hint="eastAsia"/>
          <w:lang w:val="en-US" w:eastAsia="zh-CN"/>
        </w:rPr>
      </w:pPr>
    </w:p>
    <w:p w14:paraId="7F8C9F88">
      <w:pPr>
        <w:bidi w:val="0"/>
        <w:rPr>
          <w:rFonts w:hint="eastAsia"/>
          <w:lang w:val="en-US" w:eastAsia="zh-CN"/>
        </w:rPr>
      </w:pPr>
    </w:p>
    <w:p w14:paraId="3F1F0FE6">
      <w:pPr>
        <w:keepNext w:val="0"/>
        <w:keepLines w:val="0"/>
        <w:pageBreakBefore w:val="0"/>
        <w:widowControl w:val="0"/>
        <w:tabs>
          <w:tab w:val="center" w:pos="4819"/>
        </w:tabs>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sectPr>
          <w:headerReference r:id="rId3" w:type="default"/>
          <w:headerReference r:id="rId4" w:type="even"/>
          <w:pgSz w:w="11906" w:h="16838"/>
          <w:pgMar w:top="567" w:right="850" w:bottom="1134" w:left="1417" w:header="0" w:footer="0" w:gutter="0"/>
          <w:pgNumType w:fmt="decimal" w:start="1"/>
          <w:cols w:space="0" w:num="1"/>
          <w:rtlGutter w:val="0"/>
          <w:docGrid w:type="lines" w:linePitch="312" w:charSpace="0"/>
        </w:sectPr>
      </w:pPr>
      <w:r>
        <w:rPr>
          <w:rFonts w:hint="eastAsia" w:ascii="华文中宋" w:hAnsi="华文中宋" w:eastAsia="华文中宋" w:cs="华文中宋"/>
          <w:sz w:val="30"/>
          <w:szCs w:val="30"/>
          <w:lang w:val="en-US" w:eastAsia="zh-CN"/>
        </w:rPr>
        <w:t>中华环保联合会</w:t>
      </w:r>
      <w:r>
        <w:rPr>
          <w:rFonts w:hint="eastAsia"/>
          <w:lang w:val="en-US" w:eastAsia="zh-CN"/>
        </w:rPr>
        <w:t xml:space="preserve">   </w:t>
      </w:r>
      <w:r>
        <w:rPr>
          <w:rFonts w:hint="eastAsia" w:ascii="黑体" w:hAnsi="黑体" w:eastAsia="黑体" w:cs="黑体"/>
          <w:sz w:val="28"/>
          <w:szCs w:val="28"/>
          <w:lang w:val="en-US" w:eastAsia="zh-CN"/>
        </w:rPr>
        <w:t>发 布</w:t>
      </w:r>
    </w:p>
    <w:bookmarkEnd w:id="0"/>
    <w:bookmarkEnd w:id="1"/>
    <w:bookmarkEnd w:id="2"/>
    <w:p w14:paraId="6EF14D12">
      <w:pPr>
        <w:widowControl/>
        <w:spacing w:line="720" w:lineRule="auto"/>
        <w:jc w:val="center"/>
        <w:rPr>
          <w:rFonts w:hint="eastAsia" w:eastAsia="黑体"/>
          <w:color w:val="000000" w:themeColor="text1"/>
          <w:sz w:val="32"/>
          <w:szCs w:val="32"/>
          <w:lang w:val="zh-CN"/>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14:paraId="7C773C0F">
      <w:pPr>
        <w:keepNext/>
        <w:keepLines w:val="0"/>
        <w:pageBreakBefore/>
        <w:widowControl w:val="0"/>
        <w:shd w:val="clear"/>
        <w:kinsoku/>
        <w:wordWrap/>
        <w:overflowPunct w:val="0"/>
        <w:topLinePunct w:val="0"/>
        <w:autoSpaceDE/>
        <w:autoSpaceDN/>
        <w:bidi w:val="0"/>
        <w:adjustRightInd/>
        <w:snapToGrid/>
        <w:spacing w:before="850" w:after="680" w:line="240" w:lineRule="auto"/>
        <w:jc w:val="center"/>
        <w:textAlignment w:val="auto"/>
        <w:outlineLvl w:val="9"/>
        <w:rPr>
          <w:rFonts w:hint="eastAsia" w:ascii="黑体" w:hAnsi="黑体" w:eastAsia="黑体" w:cs="黑体"/>
          <w:sz w:val="36"/>
          <w:szCs w:val="21"/>
        </w:rPr>
      </w:pPr>
      <w:bookmarkStart w:id="3" w:name="_Toc23063"/>
      <w:bookmarkStart w:id="4" w:name="_Toc116743248"/>
      <w:bookmarkStart w:id="5" w:name="_Toc1268"/>
      <w:bookmarkStart w:id="6" w:name="_Toc117174347"/>
      <w:bookmarkStart w:id="7" w:name="_Toc18914"/>
      <w:r>
        <w:rPr>
          <w:rFonts w:hint="eastAsia" w:ascii="黑体" w:hAnsi="黑体" w:eastAsia="黑体" w:cs="黑体"/>
          <w:sz w:val="36"/>
          <w:szCs w:val="21"/>
        </w:rPr>
        <w:t>目  次</w:t>
      </w:r>
      <w:bookmarkEnd w:id="3"/>
      <w:bookmarkEnd w:id="4"/>
      <w:bookmarkEnd w:id="5"/>
      <w:bookmarkEnd w:id="6"/>
      <w:bookmarkEnd w:id="7"/>
    </w:p>
    <w:p w14:paraId="6885138C">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fldChar w:fldCharType="begin"/>
      </w:r>
      <w:r>
        <w:rPr>
          <w:rFonts w:hint="default" w:ascii="Times New Roman" w:hAnsi="Times New Roman" w:eastAsia="宋体" w:cs="Times New Roman"/>
          <w:szCs w:val="21"/>
        </w:rPr>
        <w:instrText xml:space="preserve"> HYPERLINK \l _Toc19430 </w:instrText>
      </w:r>
      <w:r>
        <w:rPr>
          <w:rFonts w:hint="default" w:ascii="Times New Roman" w:hAnsi="Times New Roman" w:eastAsia="宋体" w:cs="Times New Roman"/>
          <w:szCs w:val="21"/>
        </w:rPr>
        <w:fldChar w:fldCharType="separate"/>
      </w:r>
      <w:r>
        <w:rPr>
          <w:rFonts w:hint="eastAsia" w:cs="Times New Roman"/>
          <w:lang w:val="en-US" w:eastAsia="zh-CN"/>
        </w:rPr>
        <w:t>目次</w:t>
      </w:r>
      <w:r>
        <w:rPr>
          <w:rFonts w:hint="default" w:ascii="Times New Roman" w:hAnsi="Times New Roman" w:eastAsia="宋体" w:cs="Times New Roman"/>
        </w:rPr>
        <w:tab/>
      </w:r>
      <w:r>
        <w:rPr>
          <w:rFonts w:hint="default" w:ascii="Times New Roman" w:hAnsi="Times New Roman" w:eastAsia="宋体" w:cs="Times New Roman"/>
          <w:color w:val="000000" w:themeColor="text1"/>
          <w:szCs w:val="21"/>
          <w14:textFill>
            <w14:solidFill>
              <w14:schemeClr w14:val="tx1"/>
            </w14:solidFill>
          </w14:textFill>
        </w:rPr>
        <w:fldChar w:fldCharType="end"/>
      </w:r>
      <w:r>
        <w:rPr>
          <w:rFonts w:hint="eastAsia" w:cs="Times New Roman"/>
          <w:color w:val="000000" w:themeColor="text1"/>
          <w:szCs w:val="21"/>
          <w:lang w:val="en-US" w:eastAsia="zh-CN"/>
          <w14:textFill>
            <w14:solidFill>
              <w14:schemeClr w14:val="tx1"/>
            </w14:solidFill>
          </w14:textFill>
        </w:rPr>
        <w:t>I</w:t>
      </w:r>
    </w:p>
    <w:p w14:paraId="4DB16933">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fldChar w:fldCharType="begin"/>
      </w:r>
      <w:r>
        <w:rPr>
          <w:rFonts w:hint="default" w:ascii="Times New Roman" w:hAnsi="Times New Roman" w:eastAsia="宋体" w:cs="Times New Roman"/>
          <w:szCs w:val="21"/>
        </w:rPr>
        <w:instrText xml:space="preserve"> HYPERLINK \l _Toc19430 </w:instrText>
      </w:r>
      <w:r>
        <w:rPr>
          <w:rFonts w:hint="default" w:ascii="Times New Roman" w:hAnsi="Times New Roman" w:eastAsia="宋体" w:cs="Times New Roman"/>
          <w:szCs w:val="21"/>
        </w:rPr>
        <w:fldChar w:fldCharType="separate"/>
      </w:r>
      <w:r>
        <w:rPr>
          <w:rFonts w:hint="eastAsia" w:cs="Times New Roman"/>
          <w:lang w:val="en-US" w:eastAsia="zh-CN"/>
        </w:rPr>
        <w:t>前言</w:t>
      </w:r>
      <w:r>
        <w:rPr>
          <w:rFonts w:hint="default" w:ascii="Times New Roman" w:hAnsi="Times New Roman" w:eastAsia="宋体" w:cs="Times New Roman"/>
        </w:rPr>
        <w:tab/>
      </w:r>
      <w:r>
        <w:rPr>
          <w:rFonts w:hint="default" w:ascii="Times New Roman" w:hAnsi="Times New Roman" w:eastAsia="宋体" w:cs="Times New Roman"/>
          <w:color w:val="000000" w:themeColor="text1"/>
          <w:szCs w:val="21"/>
          <w14:textFill>
            <w14:solidFill>
              <w14:schemeClr w14:val="tx1"/>
            </w14:solidFill>
          </w14:textFill>
        </w:rPr>
        <w:fldChar w:fldCharType="end"/>
      </w:r>
      <w:r>
        <w:rPr>
          <w:rFonts w:hint="eastAsia" w:cs="Times New Roman"/>
          <w:color w:val="000000" w:themeColor="text1"/>
          <w:szCs w:val="21"/>
          <w:lang w:val="en-US" w:eastAsia="zh-CN"/>
          <w14:textFill>
            <w14:solidFill>
              <w14:schemeClr w14:val="tx1"/>
            </w14:solidFill>
          </w14:textFill>
        </w:rPr>
        <w:t>II</w:t>
      </w:r>
    </w:p>
    <w:p w14:paraId="62F39A9E">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ascii="Times New Roman" w:hAnsi="Times New Roman" w:eastAsia="宋体" w:cs="Times New Roman"/>
          <w:color w:val="000000" w:themeColor="text1"/>
          <w:sz w:val="21"/>
          <w:szCs w:val="21"/>
          <w14:textFill>
            <w14:solidFill>
              <w14:schemeClr w14:val="tx1"/>
            </w14:solidFill>
          </w14:textFill>
        </w:rPr>
        <w:fldChar w:fldCharType="begin"/>
      </w:r>
      <w:r>
        <w:rPr>
          <w:rFonts w:hint="eastAsia" w:ascii="Times New Roman" w:hAnsi="Times New Roman" w:eastAsia="宋体" w:cs="Times New Roman"/>
          <w:color w:val="000000" w:themeColor="text1"/>
          <w:sz w:val="21"/>
          <w:szCs w:val="21"/>
          <w14:textFill>
            <w14:solidFill>
              <w14:schemeClr w14:val="tx1"/>
            </w14:solidFill>
          </w14:textFill>
        </w:rPr>
        <w:instrText xml:space="preserve"> TOC \o "1-1" \h \z \u </w:instrText>
      </w:r>
      <w:r>
        <w:rPr>
          <w:rFonts w:hint="eastAsia" w:ascii="Times New Roman" w:hAnsi="Times New Roman" w:eastAsia="宋体" w:cs="Times New Roman"/>
          <w:color w:val="000000" w:themeColor="text1"/>
          <w:sz w:val="21"/>
          <w:szCs w:val="21"/>
          <w14:textFill>
            <w14:solidFill>
              <w14:schemeClr w14:val="tx1"/>
            </w14:solidFill>
          </w14:textFill>
        </w:rPr>
        <w:fldChar w:fldCharType="separate"/>
      </w:r>
      <w:r>
        <w:rPr>
          <w:rFonts w:hint="eastAsia" w:cs="Times New Roman"/>
          <w:szCs w:val="21"/>
          <w:lang w:val="en-US" w:eastAsia="zh-CN"/>
        </w:rPr>
        <w:fldChar w:fldCharType="begin"/>
      </w:r>
      <w:r>
        <w:rPr>
          <w:rFonts w:hint="eastAsia" w:cs="Times New Roman"/>
          <w:szCs w:val="21"/>
          <w:lang w:val="en-US" w:eastAsia="zh-CN"/>
        </w:rPr>
        <w:instrText xml:space="preserve"> HYPERLINK \l _Toc30422 </w:instrText>
      </w:r>
      <w:r>
        <w:rPr>
          <w:rFonts w:hint="eastAsia" w:cs="Times New Roman"/>
          <w:szCs w:val="21"/>
          <w:lang w:val="en-US" w:eastAsia="zh-CN"/>
        </w:rPr>
        <w:fldChar w:fldCharType="separate"/>
      </w:r>
      <w:r>
        <w:rPr>
          <w:rFonts w:hint="eastAsia" w:cs="Times New Roman"/>
          <w:szCs w:val="21"/>
          <w:lang w:val="en-US" w:eastAsia="zh-CN"/>
        </w:rPr>
        <w:t>1范围</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_Toc30422 \h </w:instrText>
      </w:r>
      <w:r>
        <w:rPr>
          <w:rFonts w:hint="eastAsia" w:cs="Times New Roman"/>
          <w:szCs w:val="21"/>
          <w:lang w:val="en-US" w:eastAsia="zh-CN"/>
        </w:rPr>
        <w:fldChar w:fldCharType="separate"/>
      </w:r>
      <w:r>
        <w:rPr>
          <w:rFonts w:hint="eastAsia" w:cs="Times New Roman"/>
          <w:szCs w:val="21"/>
          <w:lang w:val="en-US" w:eastAsia="zh-CN"/>
        </w:rPr>
        <w:t>1</w:t>
      </w:r>
      <w:r>
        <w:rPr>
          <w:rFonts w:hint="eastAsia" w:cs="Times New Roman"/>
          <w:szCs w:val="21"/>
          <w:lang w:val="en-US" w:eastAsia="zh-CN"/>
        </w:rPr>
        <w:fldChar w:fldCharType="end"/>
      </w:r>
      <w:r>
        <w:rPr>
          <w:rFonts w:hint="eastAsia" w:cs="Times New Roman"/>
          <w:szCs w:val="21"/>
          <w:lang w:val="en-US" w:eastAsia="zh-CN"/>
        </w:rPr>
        <w:fldChar w:fldCharType="end"/>
      </w:r>
    </w:p>
    <w:p w14:paraId="41A7F485">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_Toc23546 </w:instrText>
      </w:r>
      <w:r>
        <w:rPr>
          <w:rFonts w:hint="eastAsia" w:cs="Times New Roman"/>
          <w:szCs w:val="21"/>
          <w:lang w:val="en-US" w:eastAsia="zh-CN"/>
        </w:rPr>
        <w:fldChar w:fldCharType="separate"/>
      </w:r>
      <w:r>
        <w:rPr>
          <w:rFonts w:hint="eastAsia" w:cs="Times New Roman"/>
          <w:szCs w:val="21"/>
          <w:lang w:val="en-US" w:eastAsia="zh-CN"/>
        </w:rPr>
        <w:t>2规范性引用文件</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_Toc23546 \h </w:instrText>
      </w:r>
      <w:r>
        <w:rPr>
          <w:rFonts w:hint="eastAsia" w:cs="Times New Roman"/>
          <w:szCs w:val="21"/>
          <w:lang w:val="en-US" w:eastAsia="zh-CN"/>
        </w:rPr>
        <w:fldChar w:fldCharType="separate"/>
      </w:r>
      <w:r>
        <w:rPr>
          <w:rFonts w:hint="eastAsia" w:cs="Times New Roman"/>
          <w:szCs w:val="21"/>
          <w:lang w:val="en-US" w:eastAsia="zh-CN"/>
        </w:rPr>
        <w:t>1</w:t>
      </w:r>
      <w:r>
        <w:rPr>
          <w:rFonts w:hint="eastAsia" w:cs="Times New Roman"/>
          <w:szCs w:val="21"/>
          <w:lang w:val="en-US" w:eastAsia="zh-CN"/>
        </w:rPr>
        <w:fldChar w:fldCharType="end"/>
      </w:r>
      <w:r>
        <w:rPr>
          <w:rFonts w:hint="eastAsia" w:cs="Times New Roman"/>
          <w:szCs w:val="21"/>
          <w:lang w:val="en-US" w:eastAsia="zh-CN"/>
        </w:rPr>
        <w:fldChar w:fldCharType="end"/>
      </w:r>
    </w:p>
    <w:p w14:paraId="0A3A5D8E">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_Toc7973 </w:instrText>
      </w:r>
      <w:r>
        <w:rPr>
          <w:rFonts w:hint="eastAsia" w:cs="Times New Roman"/>
          <w:szCs w:val="21"/>
          <w:lang w:val="en-US" w:eastAsia="zh-CN"/>
        </w:rPr>
        <w:fldChar w:fldCharType="separate"/>
      </w:r>
      <w:r>
        <w:rPr>
          <w:rFonts w:hint="eastAsia" w:cs="Times New Roman"/>
          <w:szCs w:val="21"/>
          <w:lang w:val="en-US" w:eastAsia="zh-CN"/>
        </w:rPr>
        <w:t>3术语和定义</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_Toc7973 \h </w:instrText>
      </w:r>
      <w:r>
        <w:rPr>
          <w:rFonts w:hint="eastAsia" w:cs="Times New Roman"/>
          <w:szCs w:val="21"/>
          <w:lang w:val="en-US" w:eastAsia="zh-CN"/>
        </w:rPr>
        <w:fldChar w:fldCharType="separate"/>
      </w:r>
      <w:r>
        <w:rPr>
          <w:rFonts w:hint="eastAsia" w:cs="Times New Roman"/>
          <w:szCs w:val="21"/>
          <w:lang w:val="en-US" w:eastAsia="zh-CN"/>
        </w:rPr>
        <w:t>2</w:t>
      </w:r>
      <w:r>
        <w:rPr>
          <w:rFonts w:hint="eastAsia" w:cs="Times New Roman"/>
          <w:szCs w:val="21"/>
          <w:lang w:val="en-US" w:eastAsia="zh-CN"/>
        </w:rPr>
        <w:fldChar w:fldCharType="end"/>
      </w:r>
      <w:r>
        <w:rPr>
          <w:rFonts w:hint="eastAsia" w:cs="Times New Roman"/>
          <w:szCs w:val="21"/>
          <w:lang w:val="en-US" w:eastAsia="zh-CN"/>
        </w:rPr>
        <w:fldChar w:fldCharType="end"/>
      </w:r>
    </w:p>
    <w:p w14:paraId="018C7EBF">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_Toc4623 </w:instrText>
      </w:r>
      <w:r>
        <w:rPr>
          <w:rFonts w:hint="eastAsia" w:cs="Times New Roman"/>
          <w:szCs w:val="21"/>
          <w:lang w:val="en-US" w:eastAsia="zh-CN"/>
        </w:rPr>
        <w:fldChar w:fldCharType="separate"/>
      </w:r>
      <w:r>
        <w:rPr>
          <w:rFonts w:hint="default" w:cs="Times New Roman"/>
          <w:szCs w:val="21"/>
          <w:lang w:val="en-US" w:eastAsia="zh-CN"/>
        </w:rPr>
        <w:t xml:space="preserve">4 </w:t>
      </w:r>
      <w:r>
        <w:rPr>
          <w:rFonts w:hint="eastAsia" w:cs="Times New Roman"/>
          <w:szCs w:val="21"/>
          <w:lang w:val="en-US" w:eastAsia="zh-CN"/>
        </w:rPr>
        <w:t>总体要求</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_Toc4623 \h </w:instrText>
      </w:r>
      <w:r>
        <w:rPr>
          <w:rFonts w:hint="eastAsia" w:cs="Times New Roman"/>
          <w:szCs w:val="21"/>
          <w:lang w:val="en-US" w:eastAsia="zh-CN"/>
        </w:rPr>
        <w:fldChar w:fldCharType="separate"/>
      </w:r>
      <w:r>
        <w:rPr>
          <w:rFonts w:hint="eastAsia" w:cs="Times New Roman"/>
          <w:szCs w:val="21"/>
          <w:lang w:val="en-US" w:eastAsia="zh-CN"/>
        </w:rPr>
        <w:t>3</w:t>
      </w:r>
      <w:r>
        <w:rPr>
          <w:rFonts w:hint="eastAsia" w:cs="Times New Roman"/>
          <w:szCs w:val="21"/>
          <w:lang w:val="en-US" w:eastAsia="zh-CN"/>
        </w:rPr>
        <w:fldChar w:fldCharType="end"/>
      </w:r>
      <w:r>
        <w:rPr>
          <w:rFonts w:hint="eastAsia" w:cs="Times New Roman"/>
          <w:szCs w:val="21"/>
          <w:lang w:val="en-US" w:eastAsia="zh-CN"/>
        </w:rPr>
        <w:fldChar w:fldCharType="end"/>
      </w:r>
    </w:p>
    <w:p w14:paraId="5F8018E4">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_Toc1921 </w:instrText>
      </w:r>
      <w:r>
        <w:rPr>
          <w:rFonts w:hint="eastAsia" w:cs="Times New Roman"/>
          <w:szCs w:val="21"/>
          <w:lang w:val="en-US" w:eastAsia="zh-CN"/>
        </w:rPr>
        <w:fldChar w:fldCharType="separate"/>
      </w:r>
      <w:r>
        <w:rPr>
          <w:rFonts w:hint="default" w:cs="Times New Roman"/>
          <w:szCs w:val="21"/>
          <w:lang w:val="en-US" w:eastAsia="zh-CN"/>
        </w:rPr>
        <w:t xml:space="preserve">5 </w:t>
      </w:r>
      <w:r>
        <w:rPr>
          <w:rFonts w:hint="eastAsia" w:cs="Times New Roman"/>
          <w:szCs w:val="21"/>
          <w:lang w:val="en-US" w:eastAsia="zh-CN"/>
        </w:rPr>
        <w:t>本底</w:t>
      </w:r>
      <w:r>
        <w:rPr>
          <w:rFonts w:hint="default" w:cs="Times New Roman"/>
          <w:szCs w:val="21"/>
          <w:lang w:val="en-US" w:eastAsia="zh-CN"/>
        </w:rPr>
        <w:t>调查</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_Toc1921 \h </w:instrText>
      </w:r>
      <w:r>
        <w:rPr>
          <w:rFonts w:hint="eastAsia" w:cs="Times New Roman"/>
          <w:szCs w:val="21"/>
          <w:lang w:val="en-US" w:eastAsia="zh-CN"/>
        </w:rPr>
        <w:fldChar w:fldCharType="separate"/>
      </w:r>
      <w:r>
        <w:rPr>
          <w:rFonts w:hint="eastAsia" w:cs="Times New Roman"/>
          <w:szCs w:val="21"/>
          <w:lang w:val="en-US" w:eastAsia="zh-CN"/>
        </w:rPr>
        <w:t>4</w:t>
      </w:r>
      <w:r>
        <w:rPr>
          <w:rFonts w:hint="eastAsia" w:cs="Times New Roman"/>
          <w:szCs w:val="21"/>
          <w:lang w:val="en-US" w:eastAsia="zh-CN"/>
        </w:rPr>
        <w:fldChar w:fldCharType="end"/>
      </w:r>
      <w:r>
        <w:rPr>
          <w:rFonts w:hint="eastAsia" w:cs="Times New Roman"/>
          <w:szCs w:val="21"/>
          <w:lang w:val="en-US" w:eastAsia="zh-CN"/>
        </w:rPr>
        <w:fldChar w:fldCharType="end"/>
      </w:r>
    </w:p>
    <w:p w14:paraId="3B812B07">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_Toc29255 </w:instrText>
      </w:r>
      <w:r>
        <w:rPr>
          <w:rFonts w:hint="eastAsia" w:cs="Times New Roman"/>
          <w:szCs w:val="21"/>
          <w:lang w:val="en-US" w:eastAsia="zh-CN"/>
        </w:rPr>
        <w:fldChar w:fldCharType="separate"/>
      </w:r>
      <w:r>
        <w:rPr>
          <w:rFonts w:hint="default" w:cs="Times New Roman"/>
          <w:szCs w:val="21"/>
          <w:lang w:val="en-US" w:eastAsia="zh-CN"/>
        </w:rPr>
        <w:t xml:space="preserve">6 </w:t>
      </w:r>
      <w:r>
        <w:rPr>
          <w:rFonts w:hint="eastAsia" w:cs="Times New Roman"/>
          <w:szCs w:val="21"/>
          <w:lang w:val="en-US" w:eastAsia="zh-CN"/>
        </w:rPr>
        <w:t>锂渣回填材料要求</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_Toc29255 \h </w:instrText>
      </w:r>
      <w:r>
        <w:rPr>
          <w:rFonts w:hint="eastAsia" w:cs="Times New Roman"/>
          <w:szCs w:val="21"/>
          <w:lang w:val="en-US" w:eastAsia="zh-CN"/>
        </w:rPr>
        <w:fldChar w:fldCharType="separate"/>
      </w:r>
      <w:r>
        <w:rPr>
          <w:rFonts w:hint="eastAsia" w:cs="Times New Roman"/>
          <w:szCs w:val="21"/>
          <w:lang w:val="en-US" w:eastAsia="zh-CN"/>
        </w:rPr>
        <w:t>5</w:t>
      </w:r>
      <w:r>
        <w:rPr>
          <w:rFonts w:hint="eastAsia" w:cs="Times New Roman"/>
          <w:szCs w:val="21"/>
          <w:lang w:val="en-US" w:eastAsia="zh-CN"/>
        </w:rPr>
        <w:fldChar w:fldCharType="end"/>
      </w:r>
      <w:r>
        <w:rPr>
          <w:rFonts w:hint="eastAsia" w:cs="Times New Roman"/>
          <w:szCs w:val="21"/>
          <w:lang w:val="en-US" w:eastAsia="zh-CN"/>
        </w:rPr>
        <w:fldChar w:fldCharType="end"/>
      </w:r>
    </w:p>
    <w:p w14:paraId="6A025593">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_Toc28564 </w:instrText>
      </w:r>
      <w:r>
        <w:rPr>
          <w:rFonts w:hint="eastAsia" w:cs="Times New Roman"/>
          <w:szCs w:val="21"/>
          <w:lang w:val="en-US" w:eastAsia="zh-CN"/>
        </w:rPr>
        <w:fldChar w:fldCharType="separate"/>
      </w:r>
      <w:r>
        <w:rPr>
          <w:rFonts w:hint="default" w:cs="Times New Roman"/>
          <w:szCs w:val="21"/>
          <w:lang w:val="en-US" w:eastAsia="zh-CN"/>
        </w:rPr>
        <w:t xml:space="preserve">7 </w:t>
      </w:r>
      <w:r>
        <w:rPr>
          <w:rFonts w:hint="eastAsia" w:cs="Times New Roman"/>
          <w:szCs w:val="21"/>
          <w:lang w:val="en-US" w:eastAsia="zh-CN"/>
        </w:rPr>
        <w:t>矿坑</w:t>
      </w:r>
      <w:r>
        <w:rPr>
          <w:rFonts w:hint="default" w:cs="Times New Roman"/>
          <w:szCs w:val="21"/>
          <w:lang w:val="en-US" w:eastAsia="zh-CN"/>
        </w:rPr>
        <w:t>回填</w:t>
      </w:r>
      <w:r>
        <w:rPr>
          <w:rFonts w:hint="eastAsia" w:cs="Times New Roman"/>
          <w:szCs w:val="21"/>
          <w:lang w:val="en-US" w:eastAsia="zh-CN"/>
        </w:rPr>
        <w:t>要求</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_Toc28564 \h </w:instrText>
      </w:r>
      <w:r>
        <w:rPr>
          <w:rFonts w:hint="eastAsia" w:cs="Times New Roman"/>
          <w:szCs w:val="21"/>
          <w:lang w:val="en-US" w:eastAsia="zh-CN"/>
        </w:rPr>
        <w:fldChar w:fldCharType="separate"/>
      </w:r>
      <w:r>
        <w:rPr>
          <w:rFonts w:hint="eastAsia" w:cs="Times New Roman"/>
          <w:szCs w:val="21"/>
          <w:lang w:val="en-US" w:eastAsia="zh-CN"/>
        </w:rPr>
        <w:t>6</w:t>
      </w:r>
      <w:r>
        <w:rPr>
          <w:rFonts w:hint="eastAsia" w:cs="Times New Roman"/>
          <w:szCs w:val="21"/>
          <w:lang w:val="en-US" w:eastAsia="zh-CN"/>
        </w:rPr>
        <w:fldChar w:fldCharType="end"/>
      </w:r>
      <w:r>
        <w:rPr>
          <w:rFonts w:hint="eastAsia" w:cs="Times New Roman"/>
          <w:szCs w:val="21"/>
          <w:lang w:val="en-US" w:eastAsia="zh-CN"/>
        </w:rPr>
        <w:fldChar w:fldCharType="end"/>
      </w:r>
    </w:p>
    <w:p w14:paraId="2E7CF86D">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_Toc8703 </w:instrText>
      </w:r>
      <w:r>
        <w:rPr>
          <w:rFonts w:hint="eastAsia" w:cs="Times New Roman"/>
          <w:szCs w:val="21"/>
          <w:lang w:val="en-US" w:eastAsia="zh-CN"/>
        </w:rPr>
        <w:fldChar w:fldCharType="separate"/>
      </w:r>
      <w:r>
        <w:rPr>
          <w:rFonts w:hint="default" w:cs="Times New Roman"/>
          <w:szCs w:val="21"/>
          <w:lang w:val="en-US" w:eastAsia="zh-CN"/>
        </w:rPr>
        <w:t>8 生态恢复</w:t>
      </w:r>
      <w:r>
        <w:rPr>
          <w:rFonts w:hint="eastAsia" w:cs="Times New Roman"/>
          <w:szCs w:val="21"/>
          <w:lang w:val="en-US" w:eastAsia="zh-CN"/>
        </w:rPr>
        <w:t>要求</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_Toc8703 \h </w:instrText>
      </w:r>
      <w:r>
        <w:rPr>
          <w:rFonts w:hint="eastAsia" w:cs="Times New Roman"/>
          <w:szCs w:val="21"/>
          <w:lang w:val="en-US" w:eastAsia="zh-CN"/>
        </w:rPr>
        <w:fldChar w:fldCharType="separate"/>
      </w:r>
      <w:r>
        <w:rPr>
          <w:rFonts w:hint="eastAsia" w:cs="Times New Roman"/>
          <w:szCs w:val="21"/>
          <w:lang w:val="en-US" w:eastAsia="zh-CN"/>
        </w:rPr>
        <w:t>7</w:t>
      </w:r>
      <w:r>
        <w:rPr>
          <w:rFonts w:hint="eastAsia" w:cs="Times New Roman"/>
          <w:szCs w:val="21"/>
          <w:lang w:val="en-US" w:eastAsia="zh-CN"/>
        </w:rPr>
        <w:fldChar w:fldCharType="end"/>
      </w:r>
      <w:r>
        <w:rPr>
          <w:rFonts w:hint="eastAsia" w:cs="Times New Roman"/>
          <w:szCs w:val="21"/>
          <w:lang w:val="en-US" w:eastAsia="zh-CN"/>
        </w:rPr>
        <w:fldChar w:fldCharType="end"/>
      </w:r>
    </w:p>
    <w:p w14:paraId="0E0BFB53">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cs="Times New Roman"/>
          <w:szCs w:val="21"/>
          <w:lang w:val="en-US" w:eastAsia="zh-CN"/>
        </w:rPr>
      </w:pPr>
      <w:r>
        <w:rPr>
          <w:rFonts w:hint="eastAsia" w:cs="Times New Roman"/>
          <w:szCs w:val="21"/>
          <w:lang w:val="en-US" w:eastAsia="zh-CN"/>
        </w:rPr>
        <w:fldChar w:fldCharType="begin"/>
      </w:r>
      <w:r>
        <w:rPr>
          <w:rFonts w:hint="eastAsia" w:cs="Times New Roman"/>
          <w:szCs w:val="21"/>
          <w:lang w:val="en-US" w:eastAsia="zh-CN"/>
        </w:rPr>
        <w:instrText xml:space="preserve"> HYPERLINK \l _Toc8758 </w:instrText>
      </w:r>
      <w:r>
        <w:rPr>
          <w:rFonts w:hint="eastAsia" w:cs="Times New Roman"/>
          <w:szCs w:val="21"/>
          <w:lang w:val="en-US" w:eastAsia="zh-CN"/>
        </w:rPr>
        <w:fldChar w:fldCharType="separate"/>
      </w:r>
      <w:r>
        <w:rPr>
          <w:rFonts w:hint="default" w:cs="Times New Roman"/>
          <w:szCs w:val="21"/>
          <w:lang w:val="en-US" w:eastAsia="zh-CN"/>
        </w:rPr>
        <w:t xml:space="preserve">9 </w:t>
      </w:r>
      <w:r>
        <w:rPr>
          <w:rFonts w:hint="eastAsia" w:cs="Times New Roman"/>
          <w:szCs w:val="21"/>
          <w:lang w:val="en-US" w:eastAsia="zh-CN"/>
        </w:rPr>
        <w:t>环境监测要求</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_Toc8758 \h </w:instrText>
      </w:r>
      <w:r>
        <w:rPr>
          <w:rFonts w:hint="eastAsia" w:cs="Times New Roman"/>
          <w:szCs w:val="21"/>
          <w:lang w:val="en-US" w:eastAsia="zh-CN"/>
        </w:rPr>
        <w:fldChar w:fldCharType="separate"/>
      </w:r>
      <w:r>
        <w:rPr>
          <w:rFonts w:hint="eastAsia" w:cs="Times New Roman"/>
          <w:szCs w:val="21"/>
          <w:lang w:val="en-US" w:eastAsia="zh-CN"/>
        </w:rPr>
        <w:t>7</w:t>
      </w:r>
      <w:r>
        <w:rPr>
          <w:rFonts w:hint="eastAsia" w:cs="Times New Roman"/>
          <w:szCs w:val="21"/>
          <w:lang w:val="en-US" w:eastAsia="zh-CN"/>
        </w:rPr>
        <w:fldChar w:fldCharType="end"/>
      </w:r>
      <w:r>
        <w:rPr>
          <w:rFonts w:hint="eastAsia" w:cs="Times New Roman"/>
          <w:szCs w:val="21"/>
          <w:lang w:val="en-US" w:eastAsia="zh-CN"/>
        </w:rPr>
        <w:fldChar w:fldCharType="end"/>
      </w:r>
    </w:p>
    <w:p w14:paraId="0C9282D4">
      <w:pPr>
        <w:pStyle w:val="1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pPr>
      <w:r>
        <w:rPr>
          <w:rFonts w:hint="eastAsia" w:cs="Times New Roman"/>
          <w:szCs w:val="21"/>
          <w:lang w:val="en-US" w:eastAsia="zh-CN"/>
        </w:rPr>
        <w:fldChar w:fldCharType="begin"/>
      </w:r>
      <w:r>
        <w:rPr>
          <w:rFonts w:hint="eastAsia" w:cs="Times New Roman"/>
          <w:szCs w:val="21"/>
          <w:lang w:val="en-US" w:eastAsia="zh-CN"/>
        </w:rPr>
        <w:instrText xml:space="preserve"> HYPERLINK \l _Toc22490 </w:instrText>
      </w:r>
      <w:r>
        <w:rPr>
          <w:rFonts w:hint="eastAsia" w:cs="Times New Roman"/>
          <w:szCs w:val="21"/>
          <w:lang w:val="en-US" w:eastAsia="zh-CN"/>
        </w:rPr>
        <w:fldChar w:fldCharType="separate"/>
      </w:r>
      <w:r>
        <w:rPr>
          <w:rFonts w:hint="default" w:cs="Times New Roman"/>
          <w:szCs w:val="21"/>
          <w:lang w:val="en-US" w:eastAsia="zh-CN"/>
        </w:rPr>
        <w:t xml:space="preserve">10 </w:t>
      </w:r>
      <w:r>
        <w:rPr>
          <w:rFonts w:hint="eastAsia" w:cs="Times New Roman"/>
          <w:szCs w:val="21"/>
          <w:lang w:val="en-US" w:eastAsia="zh-CN"/>
        </w:rPr>
        <w:t>环境管理</w:t>
      </w:r>
      <w:r>
        <w:rPr>
          <w:rFonts w:hint="eastAsia" w:cs="Times New Roman"/>
          <w:szCs w:val="21"/>
          <w:lang w:val="en-US" w:eastAsia="zh-CN"/>
        </w:rPr>
        <w:tab/>
      </w:r>
      <w:r>
        <w:rPr>
          <w:rFonts w:hint="eastAsia" w:cs="Times New Roman"/>
          <w:szCs w:val="21"/>
          <w:lang w:val="en-US" w:eastAsia="zh-CN"/>
        </w:rPr>
        <w:fldChar w:fldCharType="begin"/>
      </w:r>
      <w:r>
        <w:rPr>
          <w:rFonts w:hint="eastAsia" w:cs="Times New Roman"/>
          <w:szCs w:val="21"/>
          <w:lang w:val="en-US" w:eastAsia="zh-CN"/>
        </w:rPr>
        <w:instrText xml:space="preserve"> PAGEREF _Toc22490 \h </w:instrText>
      </w:r>
      <w:r>
        <w:rPr>
          <w:rFonts w:hint="eastAsia" w:cs="Times New Roman"/>
          <w:szCs w:val="21"/>
          <w:lang w:val="en-US" w:eastAsia="zh-CN"/>
        </w:rPr>
        <w:fldChar w:fldCharType="separate"/>
      </w:r>
      <w:r>
        <w:rPr>
          <w:rFonts w:hint="eastAsia" w:cs="Times New Roman"/>
          <w:szCs w:val="21"/>
          <w:lang w:val="en-US" w:eastAsia="zh-CN"/>
        </w:rPr>
        <w:t>8</w:t>
      </w:r>
      <w:r>
        <w:rPr>
          <w:rFonts w:hint="eastAsia" w:cs="Times New Roman"/>
          <w:szCs w:val="21"/>
          <w:lang w:val="en-US" w:eastAsia="zh-CN"/>
        </w:rPr>
        <w:fldChar w:fldCharType="end"/>
      </w:r>
      <w:r>
        <w:rPr>
          <w:rFonts w:hint="eastAsia" w:cs="Times New Roman"/>
          <w:szCs w:val="21"/>
          <w:lang w:val="en-US" w:eastAsia="zh-CN"/>
        </w:rPr>
        <w:fldChar w:fldCharType="end"/>
      </w:r>
    </w:p>
    <w:p w14:paraId="4A752D52">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fldChar w:fldCharType="end"/>
      </w:r>
    </w:p>
    <w:p w14:paraId="603FAE21">
      <w:pPr>
        <w:spacing w:line="360" w:lineRule="auto"/>
        <w:rPr>
          <w:color w:val="000000" w:themeColor="text1"/>
          <w:sz w:val="24"/>
          <w:szCs w:val="24"/>
          <w14:textFill>
            <w14:solidFill>
              <w14:schemeClr w14:val="tx1"/>
            </w14:solidFill>
          </w14:textFill>
        </w:rPr>
      </w:pPr>
    </w:p>
    <w:p w14:paraId="22575D98">
      <w:pPr>
        <w:bidi w:val="0"/>
        <w:rPr>
          <w:rFonts w:ascii="Times New Roman" w:hAnsi="Times New Roman" w:eastAsia="宋体" w:cs="Times New Roman"/>
          <w:kern w:val="2"/>
          <w:sz w:val="21"/>
          <w:szCs w:val="22"/>
          <w:lang w:val="en-US" w:eastAsia="zh-CN" w:bidi="ar-SA"/>
        </w:rPr>
      </w:pPr>
    </w:p>
    <w:p w14:paraId="31E11362">
      <w:pPr>
        <w:bidi w:val="0"/>
        <w:rPr>
          <w:lang w:val="en-US" w:eastAsia="zh-CN"/>
        </w:rPr>
      </w:pPr>
    </w:p>
    <w:p w14:paraId="02BEF102">
      <w:pPr>
        <w:bidi w:val="0"/>
        <w:rPr>
          <w:lang w:val="en-US" w:eastAsia="zh-CN"/>
        </w:rPr>
      </w:pPr>
    </w:p>
    <w:p w14:paraId="66D8FAC3">
      <w:pPr>
        <w:bidi w:val="0"/>
        <w:rPr>
          <w:lang w:val="en-US" w:eastAsia="zh-CN"/>
        </w:rPr>
      </w:pPr>
    </w:p>
    <w:p w14:paraId="638F2D3A">
      <w:pPr>
        <w:bidi w:val="0"/>
        <w:rPr>
          <w:lang w:val="en-US" w:eastAsia="zh-CN"/>
        </w:rPr>
      </w:pPr>
    </w:p>
    <w:p w14:paraId="6701436D">
      <w:pPr>
        <w:bidi w:val="0"/>
        <w:rPr>
          <w:lang w:val="en-US" w:eastAsia="zh-CN"/>
        </w:rPr>
      </w:pPr>
    </w:p>
    <w:p w14:paraId="7BA27F1A">
      <w:pPr>
        <w:bidi w:val="0"/>
        <w:rPr>
          <w:lang w:val="en-US" w:eastAsia="zh-CN"/>
        </w:rPr>
      </w:pPr>
    </w:p>
    <w:p w14:paraId="53524152">
      <w:pPr>
        <w:bidi w:val="0"/>
        <w:rPr>
          <w:lang w:val="en-US" w:eastAsia="zh-CN"/>
        </w:rPr>
      </w:pPr>
    </w:p>
    <w:p w14:paraId="751A781D">
      <w:pPr>
        <w:bidi w:val="0"/>
        <w:rPr>
          <w:lang w:val="en-US" w:eastAsia="zh-CN"/>
        </w:rPr>
      </w:pPr>
    </w:p>
    <w:p w14:paraId="31024328">
      <w:pPr>
        <w:bidi w:val="0"/>
        <w:rPr>
          <w:lang w:val="en-US" w:eastAsia="zh-CN"/>
        </w:rPr>
      </w:pPr>
    </w:p>
    <w:p w14:paraId="44162E39">
      <w:pPr>
        <w:bidi w:val="0"/>
        <w:rPr>
          <w:lang w:val="en-US" w:eastAsia="zh-CN"/>
        </w:rPr>
      </w:pPr>
    </w:p>
    <w:p w14:paraId="30396425">
      <w:pPr>
        <w:bidi w:val="0"/>
        <w:rPr>
          <w:lang w:val="en-US" w:eastAsia="zh-CN"/>
        </w:rPr>
      </w:pPr>
    </w:p>
    <w:p w14:paraId="63C16170">
      <w:pPr>
        <w:bidi w:val="0"/>
        <w:rPr>
          <w:lang w:val="en-US" w:eastAsia="zh-CN"/>
        </w:rPr>
      </w:pPr>
    </w:p>
    <w:p w14:paraId="62764EA9">
      <w:pPr>
        <w:bidi w:val="0"/>
        <w:rPr>
          <w:lang w:val="en-US" w:eastAsia="zh-CN"/>
        </w:rPr>
      </w:pPr>
    </w:p>
    <w:p w14:paraId="3F1C5F5F">
      <w:pPr>
        <w:bidi w:val="0"/>
        <w:rPr>
          <w:lang w:val="en-US" w:eastAsia="zh-CN"/>
        </w:rPr>
      </w:pPr>
    </w:p>
    <w:p w14:paraId="1C457EA3">
      <w:pPr>
        <w:bidi w:val="0"/>
        <w:rPr>
          <w:lang w:val="en-US" w:eastAsia="zh-CN"/>
        </w:rPr>
      </w:pPr>
    </w:p>
    <w:p w14:paraId="628CA215">
      <w:pPr>
        <w:bidi w:val="0"/>
        <w:rPr>
          <w:lang w:val="en-US" w:eastAsia="zh-CN"/>
        </w:rPr>
      </w:pPr>
    </w:p>
    <w:p w14:paraId="67417146">
      <w:pPr>
        <w:bidi w:val="0"/>
        <w:rPr>
          <w:lang w:val="en-US" w:eastAsia="zh-CN"/>
        </w:rPr>
      </w:pPr>
    </w:p>
    <w:p w14:paraId="46C2866B">
      <w:pPr>
        <w:keepNext/>
        <w:keepLines w:val="0"/>
        <w:pageBreakBefore/>
        <w:widowControl w:val="0"/>
        <w:shd w:val="clear" w:color="FFFFFF"/>
        <w:kinsoku/>
        <w:wordWrap/>
        <w:overflowPunct w:val="0"/>
        <w:topLinePunct w:val="0"/>
        <w:autoSpaceDE/>
        <w:autoSpaceDN/>
        <w:bidi w:val="0"/>
        <w:adjustRightInd/>
        <w:snapToGrid/>
        <w:spacing w:before="850" w:after="680" w:line="240" w:lineRule="auto"/>
        <w:jc w:val="center"/>
        <w:textAlignment w:val="auto"/>
        <w:outlineLvl w:val="9"/>
        <w:rPr>
          <w:rFonts w:hint="eastAsia" w:ascii="黑体" w:hAnsi="黑体" w:eastAsia="黑体" w:cs="黑体"/>
          <w:sz w:val="36"/>
          <w:szCs w:val="21"/>
        </w:rPr>
      </w:pPr>
      <w:bookmarkStart w:id="8" w:name="_Toc13619"/>
      <w:r>
        <w:rPr>
          <w:rFonts w:hint="eastAsia" w:ascii="黑体" w:hAnsi="黑体" w:eastAsia="黑体" w:cs="黑体"/>
          <w:sz w:val="36"/>
          <w:szCs w:val="21"/>
        </w:rPr>
        <w:t>前    言</w:t>
      </w:r>
      <w:bookmarkEnd w:id="8"/>
    </w:p>
    <w:p w14:paraId="67F49194">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420" w:firstLineChars="200"/>
        <w:textAlignment w:val="auto"/>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本文件按照GB/T1.1-2020《标准化工作导则  第1部分：标准化文件的结构和起草规则》的规定起草。</w:t>
      </w:r>
    </w:p>
    <w:p w14:paraId="4655397B">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420" w:firstLineChars="200"/>
        <w:textAlignment w:val="auto"/>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请注意本文件的某些内容可能涉及专利。本文件的发布机构不承担识别专利的责任。</w:t>
      </w:r>
    </w:p>
    <w:p w14:paraId="57B22B19">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420" w:firstLineChars="200"/>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本文件由</w:t>
      </w:r>
      <w:r>
        <w:rPr>
          <w:rFonts w:hint="default" w:ascii="Times New Roman" w:hAnsi="Times New Roman" w:cs="Times New Roman"/>
          <w:color w:val="000000"/>
          <w:lang w:val="en-US" w:eastAsia="zh-CN"/>
        </w:rPr>
        <w:t>中国科学院</w:t>
      </w:r>
      <w:r>
        <w:rPr>
          <w:rFonts w:hint="default" w:ascii="Times New Roman" w:hAnsi="Times New Roman" w:cs="Times New Roman"/>
          <w:color w:val="000000"/>
          <w:lang w:eastAsia="zh-CN"/>
        </w:rPr>
        <w:t>南京土壤</w:t>
      </w:r>
      <w:r>
        <w:rPr>
          <w:rFonts w:hint="default" w:ascii="Times New Roman" w:hAnsi="Times New Roman" w:cs="Times New Roman"/>
          <w:color w:val="000000"/>
          <w:lang w:val="en-US" w:eastAsia="zh-CN"/>
        </w:rPr>
        <w:t>研究</w:t>
      </w:r>
      <w:r>
        <w:rPr>
          <w:rFonts w:hint="default" w:ascii="Times New Roman" w:hAnsi="Times New Roman" w:cs="Times New Roman"/>
          <w:color w:val="000000"/>
          <w:lang w:eastAsia="zh-CN"/>
        </w:rPr>
        <w:t>所</w:t>
      </w:r>
      <w:r>
        <w:rPr>
          <w:rFonts w:hint="eastAsia" w:ascii="Times New Roman" w:hAnsi="Times New Roman"/>
          <w:color w:val="000000" w:themeColor="text1"/>
          <w:kern w:val="0"/>
          <w:sz w:val="21"/>
          <w:szCs w:val="21"/>
          <w14:textFill>
            <w14:solidFill>
              <w14:schemeClr w14:val="tx1"/>
            </w14:solidFill>
          </w14:textFill>
        </w:rPr>
        <w:t>提出。</w:t>
      </w:r>
    </w:p>
    <w:p w14:paraId="4FC792CB">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420" w:firstLineChars="200"/>
        <w:textAlignment w:val="auto"/>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本文件由</w:t>
      </w:r>
      <w:r>
        <w:rPr>
          <w:rFonts w:hint="eastAsia" w:ascii="Times New Roman" w:hAnsi="Times New Roman"/>
          <w:color w:val="000000" w:themeColor="text1"/>
          <w:kern w:val="0"/>
          <w:sz w:val="21"/>
          <w:szCs w:val="21"/>
          <w:lang w:val="en-US" w:eastAsia="zh-CN"/>
          <w14:textFill>
            <w14:solidFill>
              <w14:schemeClr w14:val="tx1"/>
            </w14:solidFill>
          </w14:textFill>
        </w:rPr>
        <w:t>中华环保联合会</w:t>
      </w:r>
      <w:r>
        <w:rPr>
          <w:rFonts w:hint="eastAsia" w:ascii="Times New Roman" w:hAnsi="Times New Roman"/>
          <w:color w:val="000000" w:themeColor="text1"/>
          <w:kern w:val="0"/>
          <w:sz w:val="21"/>
          <w:szCs w:val="21"/>
          <w14:textFill>
            <w14:solidFill>
              <w14:schemeClr w14:val="tx1"/>
            </w14:solidFill>
          </w14:textFill>
        </w:rPr>
        <w:t>归口。</w:t>
      </w:r>
    </w:p>
    <w:p w14:paraId="1F2DE73A">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420" w:firstLineChars="200"/>
        <w:textAlignment w:val="auto"/>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本文件起草单位：</w:t>
      </w:r>
      <w:r>
        <w:rPr>
          <w:rFonts w:hint="default" w:ascii="Times New Roman" w:hAnsi="Times New Roman" w:cs="Times New Roman"/>
          <w:color w:val="000000"/>
          <w:lang w:val="en-US" w:eastAsia="zh-CN"/>
        </w:rPr>
        <w:t>中国科学院</w:t>
      </w:r>
      <w:r>
        <w:rPr>
          <w:rFonts w:hint="default" w:ascii="Times New Roman" w:hAnsi="Times New Roman" w:cs="Times New Roman"/>
          <w:color w:val="000000"/>
          <w:lang w:eastAsia="zh-CN"/>
        </w:rPr>
        <w:t>南京土壤</w:t>
      </w:r>
      <w:r>
        <w:rPr>
          <w:rFonts w:hint="default" w:ascii="Times New Roman" w:hAnsi="Times New Roman" w:cs="Times New Roman"/>
          <w:color w:val="000000"/>
          <w:lang w:val="en-US" w:eastAsia="zh-CN"/>
        </w:rPr>
        <w:t>研究</w:t>
      </w:r>
      <w:r>
        <w:rPr>
          <w:rFonts w:hint="default" w:ascii="Times New Roman" w:hAnsi="Times New Roman" w:cs="Times New Roman"/>
          <w:color w:val="000000"/>
          <w:lang w:eastAsia="zh-CN"/>
        </w:rPr>
        <w:t>所、</w:t>
      </w:r>
      <w:r>
        <w:rPr>
          <w:rFonts w:hint="default" w:ascii="Times New Roman" w:hAnsi="Times New Roman" w:cs="Times New Roman"/>
          <w:color w:val="000000"/>
          <w:lang w:eastAsia="zh-CN"/>
        </w:rPr>
        <w:fldChar w:fldCharType="begin"/>
      </w:r>
      <w:r>
        <w:rPr>
          <w:rFonts w:hint="default" w:ascii="Times New Roman" w:hAnsi="Times New Roman" w:cs="Times New Roman"/>
          <w:color w:val="000000"/>
          <w:lang w:eastAsia="zh-CN"/>
        </w:rPr>
        <w:instrText xml:space="preserve"> HYPERLINK "http://www.baidu.com/link?url=hOI-i11RrHF0mcBCaJZnD2WYB_rSxYgfVsWtEPiiLPaLtteG3lMIJdBhvDTWNGo5pqEvo9fypJr8pXR73UDiGklGjS1oTCGHQPCEGoyXzw1KUbwKSnHUHmwDd56PVwiykScjF-cdeTajpNyDHwsdfs55GECgtlwICQcObSswJI3yIOyNhPQy6jtNQsLusORP6b5tou1fj5UqR1MgL6ijUg5Y85LSPgNKkaGdQbvWIdBuCdNoGu1hJoq6byZIEUDSbQdfXM2ang7oO42RAKsicATz59dA_8ZxRcktJiXpnwhzIEN-1wbgfHxHPrs6AESM&amp;wd=&amp;eqid=d4001ce40012516900000004673d5496" \t "https://www.baidu.com/_blank" </w:instrText>
      </w:r>
      <w:r>
        <w:rPr>
          <w:rFonts w:hint="default" w:ascii="Times New Roman" w:hAnsi="Times New Roman" w:cs="Times New Roman"/>
          <w:color w:val="000000"/>
          <w:lang w:eastAsia="zh-CN"/>
        </w:rPr>
        <w:fldChar w:fldCharType="separate"/>
      </w:r>
      <w:r>
        <w:rPr>
          <w:rFonts w:hint="default" w:ascii="Times New Roman" w:hAnsi="Times New Roman" w:cs="Times New Roman"/>
          <w:color w:val="000000"/>
          <w:lang w:eastAsia="zh-CN"/>
        </w:rPr>
        <w:t>生态环境部固体废物与化学品管理技术中心</w:t>
      </w:r>
      <w:r>
        <w:rPr>
          <w:rFonts w:hint="default" w:ascii="Times New Roman" w:hAnsi="Times New Roman" w:cs="Times New Roman"/>
          <w:color w:val="000000"/>
          <w:lang w:eastAsia="zh-CN"/>
        </w:rPr>
        <w:fldChar w:fldCharType="end"/>
      </w:r>
      <w:r>
        <w:rPr>
          <w:rFonts w:hint="default" w:ascii="Times New Roman" w:hAnsi="Times New Roman" w:cs="Times New Roman"/>
          <w:color w:val="000000"/>
          <w:lang w:eastAsia="zh-CN"/>
        </w:rPr>
        <w:t>、</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"https://aiqicha.baidu.com/detail/compinfo?pid=82591829435218&amp;rq=efn&amp;pd=ee&amp;from=ps&amp;query=江西赣锋锂业股份有限公司" \t "https://www.baidu.com/_blank" </w:instrText>
      </w:r>
      <w:r>
        <w:rPr>
          <w:rFonts w:hint="default" w:ascii="Times New Roman" w:hAnsi="Times New Roman" w:cs="Times New Roman"/>
          <w:color w:val="000000"/>
        </w:rPr>
        <w:fldChar w:fldCharType="separate"/>
      </w:r>
      <w:r>
        <w:rPr>
          <w:rFonts w:hint="default" w:ascii="Times New Roman" w:hAnsi="Times New Roman" w:cs="Times New Roman"/>
          <w:color w:val="000000"/>
        </w:rPr>
        <w:t>江西赣锋锂业集团股份有限公司</w:t>
      </w:r>
      <w:r>
        <w:rPr>
          <w:rFonts w:hint="default" w:ascii="Times New Roman" w:hAnsi="Times New Roman" w:cs="Times New Roman"/>
          <w:color w:val="000000"/>
        </w:rPr>
        <w:fldChar w:fldCharType="end"/>
      </w:r>
      <w:r>
        <w:rPr>
          <w:rFonts w:hint="default" w:ascii="Times New Roman" w:hAnsi="Times New Roman" w:cs="Times New Roman"/>
          <w:color w:val="000000"/>
          <w:lang w:eastAsia="zh-CN"/>
        </w:rPr>
        <w:t>、</w:t>
      </w:r>
      <w:r>
        <w:rPr>
          <w:rFonts w:hint="default" w:ascii="Times New Roman" w:hAnsi="Times New Roman" w:cs="Times New Roman"/>
          <w:color w:val="000000"/>
          <w:lang w:eastAsia="zh-CN"/>
        </w:rPr>
        <w:fldChar w:fldCharType="begin"/>
      </w:r>
      <w:r>
        <w:rPr>
          <w:rFonts w:hint="default" w:ascii="Times New Roman" w:hAnsi="Times New Roman" w:cs="Times New Roman"/>
          <w:color w:val="000000"/>
          <w:lang w:eastAsia="zh-CN"/>
        </w:rPr>
        <w:instrText xml:space="preserve"> HYPERLINK "http://www.baidu.com/link?url=z2hOTobIhAdqHvniAdZPLBIL9PGpiRsIvaPssiZEske&amp;wd=&amp;eqid=f07f0f0a001ca5d300000004673d501e" \t "https://www.baidu.com/_blank" </w:instrText>
      </w:r>
      <w:r>
        <w:rPr>
          <w:rFonts w:hint="default" w:ascii="Times New Roman" w:hAnsi="Times New Roman" w:cs="Times New Roman"/>
          <w:color w:val="000000"/>
          <w:lang w:eastAsia="zh-CN"/>
        </w:rPr>
        <w:fldChar w:fldCharType="separate"/>
      </w:r>
      <w:r>
        <w:rPr>
          <w:rFonts w:hint="default" w:ascii="Times New Roman" w:hAnsi="Times New Roman" w:cs="Times New Roman"/>
          <w:color w:val="000000"/>
          <w:lang w:eastAsia="zh-CN"/>
        </w:rPr>
        <w:t>中国科学院过程工程研究所</w:t>
      </w:r>
      <w:r>
        <w:rPr>
          <w:rFonts w:hint="default" w:ascii="Times New Roman" w:hAnsi="Times New Roman" w:cs="Times New Roman"/>
          <w:color w:val="000000"/>
          <w:lang w:eastAsia="zh-CN"/>
        </w:rPr>
        <w:fldChar w:fldCharType="end"/>
      </w:r>
      <w:r>
        <w:rPr>
          <w:rFonts w:hint="default" w:ascii="Times New Roman" w:hAnsi="Times New Roman" w:cs="Times New Roman"/>
          <w:color w:val="000000"/>
          <w:lang w:eastAsia="zh-CN"/>
        </w:rPr>
        <w:t>、</w:t>
      </w:r>
      <w:r>
        <w:rPr>
          <w:rFonts w:hint="default" w:ascii="Times New Roman" w:hAnsi="Times New Roman" w:cs="Times New Roman"/>
          <w:color w:val="000000"/>
          <w:lang w:eastAsia="zh-CN"/>
        </w:rPr>
        <w:fldChar w:fldCharType="begin"/>
      </w:r>
      <w:r>
        <w:rPr>
          <w:rFonts w:hint="default" w:ascii="Times New Roman" w:hAnsi="Times New Roman" w:cs="Times New Roman"/>
          <w:color w:val="000000"/>
          <w:lang w:eastAsia="zh-CN"/>
        </w:rPr>
        <w:instrText xml:space="preserve"> HYPERLINK "http://www.baidu.com/link?url=BrusJohuALnZ5GhqGjuFAr8OBfHvr3JuFN41DO4u81ffGvoOD0J5h9NxEtwuV4Jx4qfunEFyBPZhCSPcVkqceUw6zvNLGOM7HTMOgN7hZTAMSNnh6m25GmCiIMX6deejD-GIm91wY4djsiJNCvW5j_nhgbouuwBteGQoCIN66RnbaM2PsPMadMNOXuR0jVhzqfdu8lOg0HDkQ-4j79bDlZaYKWVFTZ-9g1_Meh2oYc3&amp;wd=&amp;eqid=f61d9cec00110c2800000004673d5031" \t "https://www.baidu.com/_blank" </w:instrText>
      </w:r>
      <w:r>
        <w:rPr>
          <w:rFonts w:hint="default" w:ascii="Times New Roman" w:hAnsi="Times New Roman" w:cs="Times New Roman"/>
          <w:color w:val="000000"/>
          <w:lang w:eastAsia="zh-CN"/>
        </w:rPr>
        <w:fldChar w:fldCharType="separate"/>
      </w:r>
      <w:r>
        <w:rPr>
          <w:rFonts w:hint="default" w:ascii="Times New Roman" w:hAnsi="Times New Roman" w:cs="Times New Roman"/>
          <w:color w:val="000000"/>
          <w:lang w:eastAsia="zh-CN"/>
        </w:rPr>
        <w:t>中国科学院赣江创新研究院</w:t>
      </w:r>
      <w:r>
        <w:rPr>
          <w:rFonts w:hint="default" w:ascii="Times New Roman" w:hAnsi="Times New Roman" w:cs="Times New Roman"/>
          <w:color w:val="000000"/>
          <w:lang w:eastAsia="zh-CN"/>
        </w:rPr>
        <w:fldChar w:fldCharType="end"/>
      </w:r>
      <w:r>
        <w:rPr>
          <w:rFonts w:hint="eastAsia" w:ascii="Times New Roman" w:cs="Times New Roman"/>
          <w:color w:val="000000"/>
          <w:lang w:eastAsia="zh-CN"/>
        </w:rPr>
        <w:t>、</w:t>
      </w:r>
      <w:r>
        <w:rPr>
          <w:rFonts w:hint="default" w:ascii="Times New Roman" w:hAnsi="Times New Roman" w:cs="Times New Roman"/>
          <w:color w:val="000000"/>
          <w:lang w:eastAsia="zh-CN"/>
        </w:rPr>
        <w:fldChar w:fldCharType="begin"/>
      </w:r>
      <w:r>
        <w:rPr>
          <w:rFonts w:hint="default" w:ascii="Times New Roman" w:hAnsi="Times New Roman" w:cs="Times New Roman"/>
          <w:color w:val="000000"/>
          <w:lang w:eastAsia="zh-CN"/>
        </w:rPr>
        <w:instrText xml:space="preserve"> HYPERLINK "http://www.baidu.com/link?url=HqSvIaAPUax4cGo5k0OWe4vVzhaiCdbsh0UB4hi-z07&amp;wd=&amp;eqid=fdaa9556002ac3dc00000004673d4fb8" \t "https://www.baidu.com/_blank" </w:instrText>
      </w:r>
      <w:r>
        <w:rPr>
          <w:rFonts w:hint="default" w:ascii="Times New Roman" w:hAnsi="Times New Roman" w:cs="Times New Roman"/>
          <w:color w:val="000000"/>
          <w:lang w:eastAsia="zh-CN"/>
        </w:rPr>
        <w:fldChar w:fldCharType="separate"/>
      </w:r>
      <w:r>
        <w:rPr>
          <w:rFonts w:hint="default" w:ascii="Times New Roman" w:hAnsi="Times New Roman" w:cs="Times New Roman"/>
          <w:color w:val="000000"/>
          <w:lang w:eastAsia="zh-CN"/>
        </w:rPr>
        <w:t>生态环境部南京环境科学研究所</w:t>
      </w:r>
      <w:r>
        <w:rPr>
          <w:rFonts w:hint="default" w:ascii="Times New Roman" w:hAnsi="Times New Roman" w:cs="Times New Roman"/>
          <w:color w:val="000000"/>
          <w:lang w:eastAsia="zh-CN"/>
        </w:rPr>
        <w:fldChar w:fldCharType="end"/>
      </w:r>
      <w:r>
        <w:rPr>
          <w:rFonts w:hint="eastAsia" w:ascii="Times New Roman" w:hAnsi="Times New Roman" w:cs="Times New Roman"/>
          <w:color w:val="000000"/>
          <w:lang w:eastAsia="zh-CN"/>
        </w:rPr>
        <w:t>、</w:t>
      </w:r>
      <w:r>
        <w:rPr>
          <w:rFonts w:hint="default" w:ascii="Times New Roman"/>
          <w:color w:val="000000"/>
          <w:lang w:eastAsia="zh-CN"/>
        </w:rPr>
        <w:fldChar w:fldCharType="begin"/>
      </w:r>
      <w:r>
        <w:rPr>
          <w:rFonts w:hint="default" w:ascii="Times New Roman"/>
          <w:color w:val="000000"/>
          <w:lang w:eastAsia="zh-CN"/>
        </w:rPr>
        <w:instrText xml:space="preserve"> HYPERLINK "http://www.baidu.com/link?url=NLaqj9uQZ_Tdd7r9_Oh5NTSmmj2rfsDUZicqT6CF-M6qVP9MaH-L9z82H79foByyAvuE_iI4f1LLFRcXWvTXkqPZgJNoroTsZwIY19niIgxWuJjiaYwEeYFIRaQvQwFl&amp;wd=&amp;eqid=dfc939cb0000bf0100000004673d4f3d" \t "https://www.baidu.com/_blank" </w:instrText>
      </w:r>
      <w:r>
        <w:rPr>
          <w:rFonts w:hint="default" w:ascii="Times New Roman"/>
          <w:color w:val="000000"/>
          <w:lang w:eastAsia="zh-CN"/>
        </w:rPr>
        <w:fldChar w:fldCharType="separate"/>
      </w:r>
      <w:r>
        <w:rPr>
          <w:rFonts w:hint="default" w:ascii="Times New Roman"/>
          <w:color w:val="000000"/>
          <w:lang w:eastAsia="zh-CN"/>
        </w:rPr>
        <w:t>江西省国土空间调查规划研究院</w:t>
      </w:r>
      <w:r>
        <w:rPr>
          <w:rFonts w:hint="default" w:ascii="Times New Roman"/>
          <w:color w:val="000000"/>
          <w:lang w:eastAsia="zh-CN"/>
        </w:rPr>
        <w:fldChar w:fldCharType="end"/>
      </w:r>
      <w:r>
        <w:rPr>
          <w:rFonts w:hint="default" w:ascii="Times New Roman"/>
          <w:color w:val="000000"/>
          <w:lang w:eastAsia="zh-CN"/>
        </w:rPr>
        <w:t>、江西省生态环境科学研究与规划院</w:t>
      </w:r>
      <w:r>
        <w:rPr>
          <w:rFonts w:hint="eastAsia" w:ascii="Times New Roman" w:hAnsi="Times New Roman"/>
          <w:color w:val="000000" w:themeColor="text1"/>
          <w:kern w:val="0"/>
          <w:sz w:val="21"/>
          <w:szCs w:val="21"/>
          <w14:textFill>
            <w14:solidFill>
              <w14:schemeClr w14:val="tx1"/>
            </w14:solidFill>
          </w14:textFill>
        </w:rPr>
        <w:t>。</w:t>
      </w:r>
    </w:p>
    <w:p w14:paraId="2546FE8F">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420" w:firstLineChars="200"/>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本文件主要起草人：</w:t>
      </w:r>
      <w:r>
        <w:rPr>
          <w:rFonts w:hint="default" w:ascii="Times New Roman" w:hAnsi="Times New Roman" w:cs="Times New Roman"/>
          <w:color w:val="000000"/>
          <w:lang w:val="en-US" w:eastAsia="zh-CN"/>
        </w:rPr>
        <w:t>滕应、徐勇峰</w:t>
      </w:r>
      <w:r>
        <w:rPr>
          <w:rFonts w:hint="eastAsia" w:ascii="Times New Roman" w:cs="Times New Roman"/>
          <w:color w:val="000000"/>
          <w:lang w:val="en-US" w:eastAsia="zh-CN"/>
        </w:rPr>
        <w:t>、</w:t>
      </w:r>
      <w:r>
        <w:rPr>
          <w:rFonts w:hint="default" w:ascii="Times New Roman" w:hAnsi="Times New Roman" w:cs="Times New Roman"/>
          <w:color w:val="000000"/>
          <w:lang w:val="en-US" w:eastAsia="zh-CN"/>
        </w:rPr>
        <w:t>任文杰、赵玲、张靖</w:t>
      </w:r>
      <w:r>
        <w:rPr>
          <w:rFonts w:hint="eastAsia" w:cs="Times New Roman"/>
          <w:color w:val="000000"/>
          <w:lang w:val="en-US" w:eastAsia="zh-CN"/>
        </w:rPr>
        <w:t>雲</w:t>
      </w:r>
      <w:r>
        <w:rPr>
          <w:rFonts w:hint="default" w:ascii="Times New Roman" w:hAnsi="Times New Roman" w:cs="Times New Roman"/>
          <w:color w:val="000000"/>
          <w:lang w:val="en-US" w:eastAsia="zh-CN"/>
        </w:rPr>
        <w:t>、许涓、彭爱平、李会泉、王东、李强</w:t>
      </w:r>
      <w:r>
        <w:rPr>
          <w:rFonts w:hint="eastAsia" w:ascii="Times New Roman" w:cs="Times New Roman"/>
          <w:color w:val="000000"/>
          <w:lang w:val="en-US" w:eastAsia="zh-CN"/>
        </w:rPr>
        <w:t>、</w:t>
      </w:r>
      <w:r>
        <w:rPr>
          <w:rFonts w:hint="default" w:ascii="Times New Roman" w:hAnsi="Times New Roman" w:cs="Times New Roman"/>
          <w:color w:val="000000"/>
          <w:lang w:val="en-US" w:eastAsia="zh-CN"/>
        </w:rPr>
        <w:t>甘信宏</w:t>
      </w:r>
      <w:r>
        <w:rPr>
          <w:rFonts w:hint="eastAsia" w:ascii="Times New Roman" w:hAnsi="Times New Roman"/>
          <w:color w:val="000000" w:themeColor="text1"/>
          <w:kern w:val="0"/>
          <w:sz w:val="21"/>
          <w:szCs w:val="21"/>
          <w14:textFill>
            <w14:solidFill>
              <w14:schemeClr w14:val="tx1"/>
            </w14:solidFill>
          </w14:textFill>
        </w:rPr>
        <w:t>、</w:t>
      </w:r>
      <w:r>
        <w:rPr>
          <w:rFonts w:hint="eastAsia"/>
          <w:color w:val="000000"/>
          <w:lang w:val="en-US" w:eastAsia="zh-CN"/>
        </w:rPr>
        <w:t>万敏、</w:t>
      </w:r>
      <w:r>
        <w:rPr>
          <w:rFonts w:hint="eastAsia" w:ascii="宋体" w:eastAsia="宋体"/>
          <w:color w:val="000000"/>
          <w:sz w:val="21"/>
          <w:szCs w:val="20"/>
        </w:rPr>
        <w:t>汪帅马</w:t>
      </w:r>
      <w:r>
        <w:rPr>
          <w:rFonts w:hint="eastAsia" w:ascii="Times New Roman" w:hAnsi="Times New Roman"/>
          <w:color w:val="000000" w:themeColor="text1"/>
          <w:kern w:val="0"/>
          <w:sz w:val="21"/>
          <w:szCs w:val="21"/>
          <w14:textFill>
            <w14:solidFill>
              <w14:schemeClr w14:val="tx1"/>
            </w14:solidFill>
          </w14:textFill>
        </w:rPr>
        <w:t>。</w:t>
      </w:r>
    </w:p>
    <w:p w14:paraId="5041C07B">
      <w:pPr>
        <w:spacing w:before="0" w:line="360" w:lineRule="auto"/>
        <w:ind w:left="0" w:firstLine="420" w:firstLineChars="200"/>
        <w:jc w:val="both"/>
        <w:rPr>
          <w:rFonts w:ascii="Times New Roman" w:hAnsi="Times New Roman"/>
          <w:color w:val="000000"/>
          <w:lang w:eastAsia="zh-CN"/>
        </w:rPr>
      </w:pPr>
    </w:p>
    <w:p w14:paraId="5E747888">
      <w:pPr>
        <w:adjustRightInd w:val="0"/>
        <w:snapToGrid w:val="0"/>
        <w:spacing w:before="0" w:line="360" w:lineRule="auto"/>
        <w:ind w:left="0" w:firstLine="420" w:firstLineChars="200"/>
        <w:jc w:val="both"/>
        <w:rPr>
          <w:rFonts w:ascii="Times New Roman" w:hAnsi="Times New Roman"/>
          <w:color w:val="000000" w:themeColor="text1"/>
          <w:lang w:eastAsia="zh-CN"/>
          <w14:textFill>
            <w14:solidFill>
              <w14:schemeClr w14:val="tx1"/>
            </w14:solidFill>
          </w14:textFill>
        </w:rPr>
      </w:pPr>
    </w:p>
    <w:p w14:paraId="14022A9D">
      <w:pPr>
        <w:adjustRightInd w:val="0"/>
        <w:snapToGrid w:val="0"/>
        <w:spacing w:before="0" w:line="360" w:lineRule="auto"/>
        <w:ind w:left="0" w:firstLine="420" w:firstLineChars="200"/>
        <w:jc w:val="both"/>
        <w:rPr>
          <w:color w:val="000000" w:themeColor="text1"/>
          <w:lang w:eastAsia="zh-CN"/>
          <w14:textFill>
            <w14:solidFill>
              <w14:schemeClr w14:val="tx1"/>
            </w14:solidFill>
          </w14:textFill>
        </w:rPr>
      </w:pPr>
    </w:p>
    <w:p w14:paraId="15894799">
      <w:pPr>
        <w:spacing w:line="360" w:lineRule="auto"/>
        <w:rPr>
          <w:color w:val="000000" w:themeColor="text1"/>
          <w:sz w:val="24"/>
          <w:szCs w:val="24"/>
          <w14:textFill>
            <w14:solidFill>
              <w14:schemeClr w14:val="tx1"/>
            </w14:solidFill>
          </w14:textFill>
        </w:rPr>
        <w:sectPr>
          <w:headerReference r:id="rId7" w:type="default"/>
          <w:footerReference r:id="rId8" w:type="default"/>
          <w:footerReference r:id="rId9" w:type="even"/>
          <w:pgSz w:w="11906" w:h="16838"/>
          <w:pgMar w:top="1417" w:right="1134" w:bottom="1134" w:left="1417" w:header="1020" w:footer="850" w:gutter="0"/>
          <w:pgNumType w:fmt="upperRoman" w:start="1"/>
          <w:cols w:space="0" w:num="1"/>
          <w:rtlGutter w:val="0"/>
          <w:docGrid w:type="lines" w:linePitch="312" w:charSpace="0"/>
        </w:sectPr>
      </w:pPr>
    </w:p>
    <w:p w14:paraId="054AA595">
      <w:pPr>
        <w:keepNext w:val="0"/>
        <w:keepLines w:val="0"/>
        <w:pageBreakBefore w:val="0"/>
        <w:widowControl w:val="0"/>
        <w:kinsoku/>
        <w:wordWrap/>
        <w:overflowPunct/>
        <w:topLinePunct w:val="0"/>
        <w:autoSpaceDE/>
        <w:autoSpaceDN/>
        <w:bidi w:val="0"/>
        <w:adjustRightInd/>
        <w:snapToGrid/>
        <w:spacing w:before="850" w:after="680"/>
        <w:jc w:val="center"/>
        <w:textAlignment w:val="auto"/>
        <w:rPr>
          <w:rFonts w:hint="eastAsia" w:ascii="黑体" w:hAnsi="黑体" w:eastAsia="黑体"/>
          <w:sz w:val="32"/>
          <w:szCs w:val="32"/>
        </w:rPr>
      </w:pPr>
      <w:bookmarkStart w:id="9" w:name="_Toc395187803"/>
      <w:r>
        <w:rPr>
          <w:rFonts w:hint="eastAsia" w:ascii="黑体" w:hAnsi="黑体" w:eastAsia="黑体"/>
          <w:sz w:val="32"/>
          <w:szCs w:val="32"/>
          <w:lang w:val="en-US" w:eastAsia="zh-CN"/>
        </w:rPr>
        <w:t>锂渣用于地表矿坑回填和生态恢复技术指南</w:t>
      </w:r>
    </w:p>
    <w:p w14:paraId="4382888F">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720" w:lineRule="auto"/>
        <w:ind w:left="0"/>
        <w:jc w:val="left"/>
        <w:textAlignment w:val="auto"/>
        <w:outlineLvl w:val="0"/>
        <w:rPr>
          <w:rFonts w:hint="eastAsia" w:ascii="黑体" w:hAnsi="黑体" w:eastAsia="黑体"/>
          <w:i w:val="0"/>
          <w:iCs w:val="0"/>
          <w:color w:val="000000" w:themeColor="text1"/>
          <w:lang w:val="en-US" w:eastAsia="zh-CN"/>
          <w14:textFill>
            <w14:solidFill>
              <w14:schemeClr w14:val="tx1"/>
            </w14:solidFill>
          </w14:textFill>
        </w:rPr>
      </w:pPr>
      <w:bookmarkStart w:id="10" w:name="_Toc30422"/>
      <w:bookmarkStart w:id="11" w:name="_Toc19430"/>
      <w:bookmarkStart w:id="12" w:name="_Toc9113"/>
      <w:r>
        <w:rPr>
          <w:rFonts w:hint="eastAsia" w:ascii="黑体" w:hAnsi="黑体" w:eastAsia="黑体"/>
          <w:color w:val="000000" w:themeColor="text1"/>
          <w:lang w:val="en-US" w:eastAsia="zh-CN"/>
          <w14:textFill>
            <w14:solidFill>
              <w14:schemeClr w14:val="tx1"/>
            </w14:solidFill>
          </w14:textFill>
        </w:rPr>
        <w:t>1范围</w:t>
      </w:r>
      <w:bookmarkEnd w:id="9"/>
      <w:bookmarkEnd w:id="10"/>
      <w:bookmarkEnd w:id="11"/>
      <w:bookmarkEnd w:id="12"/>
    </w:p>
    <w:p w14:paraId="24F12E3A">
      <w:pPr>
        <w:spacing w:line="360" w:lineRule="auto"/>
        <w:ind w:firstLine="420" w:firstLineChars="200"/>
        <w:rPr>
          <w:rFonts w:hint="eastAsia"/>
          <w:color w:val="000000" w:themeColor="text1"/>
          <w:szCs w:val="21"/>
          <w14:textFill>
            <w14:solidFill>
              <w14:schemeClr w14:val="tx1"/>
            </w14:solidFill>
          </w14:textFill>
        </w:rPr>
      </w:pPr>
      <w:bookmarkStart w:id="13" w:name="_Toc435177678"/>
      <w:bookmarkStart w:id="14" w:name="_Toc435177482"/>
      <w:r>
        <w:rPr>
          <w:rFonts w:hint="eastAsia"/>
          <w:color w:val="000000" w:themeColor="text1"/>
          <w:szCs w:val="21"/>
          <w14:textFill>
            <w14:solidFill>
              <w14:schemeClr w14:val="tx1"/>
            </w14:solidFill>
          </w14:textFill>
        </w:rPr>
        <w:t>本文件规定了</w:t>
      </w:r>
      <w:r>
        <w:rPr>
          <w:rFonts w:hint="default" w:ascii="Times New Roman" w:hAnsi="Times New Roman" w:cs="Times New Roman"/>
        </w:rPr>
        <w:t>锂渣用于地表矿坑回填和生态恢复</w:t>
      </w:r>
      <w:r>
        <w:rPr>
          <w:rFonts w:hint="default" w:ascii="Times New Roman" w:hAnsi="Times New Roman" w:cs="Times New Roman"/>
          <w:lang w:val="en-US" w:eastAsia="zh-CN"/>
        </w:rPr>
        <w:t>的总体要求、</w:t>
      </w:r>
      <w:r>
        <w:rPr>
          <w:rFonts w:hint="eastAsia" w:cs="Times New Roman"/>
          <w:lang w:val="en-US" w:eastAsia="zh-CN"/>
        </w:rPr>
        <w:t>本底调查</w:t>
      </w:r>
      <w:r>
        <w:rPr>
          <w:rFonts w:hint="default" w:ascii="Times New Roman" w:hAnsi="Times New Roman" w:cs="Times New Roman"/>
          <w:lang w:val="en-US" w:eastAsia="zh-CN"/>
        </w:rPr>
        <w:t>、</w:t>
      </w:r>
      <w:r>
        <w:rPr>
          <w:rFonts w:hint="eastAsia" w:cs="Times New Roman"/>
          <w:lang w:val="en-US" w:eastAsia="zh-CN"/>
        </w:rPr>
        <w:t>锂渣回填材料要求、矿坑回填要求</w:t>
      </w:r>
      <w:r>
        <w:rPr>
          <w:rFonts w:hint="default" w:ascii="Times New Roman" w:hAnsi="Times New Roman" w:cs="Times New Roman"/>
          <w:lang w:val="en-US" w:eastAsia="zh-CN"/>
        </w:rPr>
        <w:t>、生态恢复要求、</w:t>
      </w:r>
      <w:r>
        <w:rPr>
          <w:rFonts w:hint="eastAsia" w:cs="Times New Roman"/>
          <w:lang w:val="en-US" w:eastAsia="zh-CN"/>
        </w:rPr>
        <w:t>环境监测要求和环境管理</w:t>
      </w:r>
      <w:r>
        <w:rPr>
          <w:rFonts w:hint="default" w:ascii="Times New Roman" w:hAnsi="Times New Roman" w:cs="Times New Roman"/>
          <w:lang w:val="en-US" w:eastAsia="zh-CN"/>
        </w:rPr>
        <w:t>等内容</w:t>
      </w:r>
      <w:r>
        <w:rPr>
          <w:rFonts w:hint="eastAsia"/>
          <w:color w:val="000000" w:themeColor="text1"/>
          <w:szCs w:val="21"/>
          <w14:textFill>
            <w14:solidFill>
              <w14:schemeClr w14:val="tx1"/>
            </w14:solidFill>
          </w14:textFill>
        </w:rPr>
        <w:t>。</w:t>
      </w:r>
      <w:bookmarkEnd w:id="13"/>
      <w:bookmarkEnd w:id="14"/>
    </w:p>
    <w:p w14:paraId="38054231">
      <w:pPr>
        <w:spacing w:line="360" w:lineRule="auto"/>
        <w:ind w:firstLine="420" w:firstLineChars="200"/>
        <w:rPr>
          <w:rFonts w:hint="eastAsia" w:cs="Times New Roman"/>
          <w:lang w:eastAsia="zh-CN"/>
        </w:rPr>
      </w:pPr>
      <w:r>
        <w:rPr>
          <w:rFonts w:hint="eastAsia"/>
          <w:color w:val="000000" w:themeColor="text1"/>
          <w:szCs w:val="21"/>
          <w14:textFill>
            <w14:solidFill>
              <w14:schemeClr w14:val="tx1"/>
            </w14:solidFill>
          </w14:textFill>
        </w:rPr>
        <w:t>本文件适用于</w:t>
      </w:r>
      <w:r>
        <w:rPr>
          <w:rFonts w:hint="default" w:ascii="Times New Roman" w:hAnsi="Times New Roman" w:cs="Times New Roman"/>
        </w:rPr>
        <w:t>采用锂渣进行</w:t>
      </w:r>
      <w:r>
        <w:rPr>
          <w:rFonts w:hint="default" w:ascii="Times New Roman" w:hAnsi="Times New Roman" w:cs="Times New Roman"/>
          <w:lang w:eastAsia="zh-CN"/>
        </w:rPr>
        <w:t>地表矿坑</w:t>
      </w:r>
      <w:r>
        <w:rPr>
          <w:rFonts w:hint="default" w:ascii="Times New Roman" w:hAnsi="Times New Roman" w:cs="Times New Roman"/>
        </w:rPr>
        <w:t>回填及后续生态</w:t>
      </w:r>
      <w:r>
        <w:rPr>
          <w:rFonts w:hint="eastAsia" w:cs="Times New Roman"/>
          <w:lang w:val="en-US" w:eastAsia="zh-CN"/>
        </w:rPr>
        <w:t>恢</w:t>
      </w:r>
      <w:r>
        <w:rPr>
          <w:rFonts w:hint="default" w:ascii="Times New Roman" w:hAnsi="Times New Roman" w:cs="Times New Roman"/>
        </w:rPr>
        <w:t>复</w:t>
      </w:r>
      <w:r>
        <w:rPr>
          <w:rFonts w:hint="eastAsia" w:cs="Times New Roman"/>
          <w:lang w:eastAsia="zh-CN"/>
        </w:rPr>
        <w:t>。</w:t>
      </w:r>
    </w:p>
    <w:p w14:paraId="5166D463">
      <w:pPr>
        <w:spacing w:line="360" w:lineRule="auto"/>
        <w:ind w:firstLine="420" w:firstLineChars="200"/>
        <w:rPr>
          <w:rFonts w:hint="eastAsia"/>
          <w:color w:val="000000" w:themeColor="text1"/>
          <w:szCs w:val="21"/>
          <w14:textFill>
            <w14:solidFill>
              <w14:schemeClr w14:val="tx1"/>
            </w14:solidFill>
          </w14:textFill>
        </w:rPr>
      </w:pPr>
      <w:r>
        <w:rPr>
          <w:rFonts w:hint="eastAsia" w:cs="Times New Roman"/>
          <w:lang w:val="en-US" w:eastAsia="zh-CN"/>
        </w:rPr>
        <w:t>本文件</w:t>
      </w:r>
      <w:r>
        <w:rPr>
          <w:rFonts w:hint="eastAsia"/>
          <w:color w:val="000000" w:themeColor="text1"/>
          <w:szCs w:val="21"/>
          <w14:textFill>
            <w14:solidFill>
              <w14:schemeClr w14:val="tx1"/>
            </w14:solidFill>
          </w14:textFill>
        </w:rPr>
        <w:t>不适用于</w:t>
      </w:r>
      <w:r>
        <w:rPr>
          <w:rFonts w:hint="eastAsia"/>
          <w:color w:val="000000" w:themeColor="text1"/>
          <w:szCs w:val="21"/>
          <w:lang w:val="en-US" w:eastAsia="zh-CN"/>
          <w14:textFill>
            <w14:solidFill>
              <w14:schemeClr w14:val="tx1"/>
            </w14:solidFill>
          </w14:textFill>
        </w:rPr>
        <w:t>铀钍及伴生</w:t>
      </w:r>
      <w:r>
        <w:rPr>
          <w:rFonts w:hint="eastAsia"/>
          <w:color w:val="000000" w:themeColor="text1"/>
          <w:szCs w:val="21"/>
          <w14:textFill>
            <w14:solidFill>
              <w14:schemeClr w14:val="tx1"/>
            </w14:solidFill>
          </w14:textFill>
        </w:rPr>
        <w:t>放射性矿坑</w:t>
      </w:r>
      <w:r>
        <w:rPr>
          <w:rFonts w:hint="eastAsia"/>
          <w:color w:val="000000" w:themeColor="text1"/>
          <w:szCs w:val="21"/>
          <w:lang w:val="en-US" w:eastAsia="zh-CN"/>
          <w14:textFill>
            <w14:solidFill>
              <w14:schemeClr w14:val="tx1"/>
            </w14:solidFill>
          </w14:textFill>
        </w:rPr>
        <w:t>的回填和生态修复</w:t>
      </w:r>
      <w:r>
        <w:rPr>
          <w:rFonts w:hint="eastAsia"/>
          <w:color w:val="000000" w:themeColor="text1"/>
          <w:szCs w:val="21"/>
          <w14:textFill>
            <w14:solidFill>
              <w14:schemeClr w14:val="tx1"/>
            </w14:solidFill>
          </w14:textFill>
        </w:rPr>
        <w:t>。</w:t>
      </w:r>
    </w:p>
    <w:p w14:paraId="72591E26">
      <w:pPr>
        <w:spacing w:before="0" w:line="720" w:lineRule="auto"/>
        <w:ind w:left="0"/>
        <w:outlineLvl w:val="0"/>
        <w:rPr>
          <w:rFonts w:ascii="黑体" w:hAnsi="黑体" w:eastAsia="黑体"/>
          <w:color w:val="000000" w:themeColor="text1"/>
          <w:lang w:eastAsia="zh-CN"/>
          <w14:textFill>
            <w14:solidFill>
              <w14:schemeClr w14:val="tx1"/>
            </w14:solidFill>
          </w14:textFill>
        </w:rPr>
      </w:pPr>
      <w:bookmarkStart w:id="15" w:name="_Toc21966"/>
      <w:bookmarkStart w:id="16" w:name="_Toc8918"/>
      <w:bookmarkStart w:id="17" w:name="_Toc23546"/>
      <w:r>
        <w:rPr>
          <w:rFonts w:ascii="黑体" w:hAnsi="黑体" w:eastAsia="黑体"/>
          <w:color w:val="000000" w:themeColor="text1"/>
          <w:lang w:eastAsia="zh-CN"/>
          <w14:textFill>
            <w14:solidFill>
              <w14:schemeClr w14:val="tx1"/>
            </w14:solidFill>
          </w14:textFill>
        </w:rPr>
        <w:t>2规范性引用文件</w:t>
      </w:r>
      <w:bookmarkEnd w:id="15"/>
      <w:bookmarkEnd w:id="16"/>
      <w:bookmarkEnd w:id="17"/>
    </w:p>
    <w:p w14:paraId="7AD90139">
      <w:pPr>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textAlignment w:val="auto"/>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hint="eastAsia"/>
          <w:lang w:val="en-US" w:eastAsia="zh-CN"/>
        </w:rPr>
        <w:t>文件</w:t>
      </w:r>
      <w:r>
        <w:rPr>
          <w:rFonts w:hint="eastAsia"/>
        </w:rPr>
        <w:t>。</w:t>
      </w:r>
    </w:p>
    <w:p w14:paraId="1F295F2E">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3838</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地表水环境质量标准</w:t>
      </w:r>
    </w:p>
    <w:p w14:paraId="7893F0EC">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zCs w:val="21"/>
          <w:highlight w:val="none"/>
          <w:lang w:val="en-US" w:eastAsia="zh-CN"/>
        </w:rPr>
        <w:t>GB 5085.7</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危险废物鉴别标准通则</w:t>
      </w:r>
    </w:p>
    <w:p w14:paraId="6956B0E1">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8978</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污水综合排放标准</w:t>
      </w:r>
    </w:p>
    <w:p w14:paraId="1429E8BF">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12523</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建筑施工场界环境噪声排放标准</w:t>
      </w:r>
    </w:p>
    <w:p w14:paraId="518FA5CD">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GB/T 12719 矿区水文地质工程地质勘查规范</w:t>
      </w:r>
    </w:p>
    <w:p w14:paraId="66372B02">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GB/T 14848</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地下水质量标准</w:t>
      </w:r>
    </w:p>
    <w:p w14:paraId="0BA885BD">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15618</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土壤环境质量农用地土壤污染风险管控标准</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试行</w:t>
      </w:r>
      <w:r>
        <w:rPr>
          <w:rFonts w:hint="eastAsia" w:cs="Times New Roman"/>
          <w:color w:val="000000" w:themeColor="text1"/>
          <w:sz w:val="21"/>
          <w:szCs w:val="21"/>
          <w:highlight w:val="none"/>
          <w:lang w:val="en-US" w:eastAsia="zh-CN"/>
          <w14:textFill>
            <w14:solidFill>
              <w14:schemeClr w14:val="tx1"/>
            </w14:solidFill>
          </w14:textFill>
        </w:rPr>
        <w:t>）</w:t>
      </w:r>
    </w:p>
    <w:p w14:paraId="3F3F3B14">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highlight w:val="none"/>
          <w:lang w:val="en-US" w:eastAsia="zh-CN"/>
        </w:rPr>
        <w:t>GB/T 15776 造林技术规程</w:t>
      </w:r>
    </w:p>
    <w:p w14:paraId="7264A255">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16297</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大气污染物综合排放标准</w:t>
      </w:r>
    </w:p>
    <w:p w14:paraId="623810A2">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18599</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一般工业固体废物贮存和填埋污染控制标准</w:t>
      </w:r>
    </w:p>
    <w:p w14:paraId="6E3B9006">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b w:val="0"/>
          <w:sz w:val="21"/>
          <w:szCs w:val="22"/>
          <w:highlight w:val="none"/>
          <w:lang w:val="en-US" w:eastAsia="zh-CN"/>
        </w:rPr>
        <w:t>GB/T 32740 自然生态系统土壤长期定位监测指南</w:t>
      </w:r>
    </w:p>
    <w:p w14:paraId="407C7AEB">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 36600</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土壤环境质量建设用地土壤污染风险管控标准（试行）</w:t>
      </w:r>
    </w:p>
    <w:p w14:paraId="4A1445E3">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highlight w:val="none"/>
          <w:lang w:val="en-US" w:eastAsia="zh-CN"/>
        </w:rPr>
        <w:t>GB/T 38360 裸露坡面植被恢复技术规范</w:t>
      </w:r>
    </w:p>
    <w:p w14:paraId="6F9865E1">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GB</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50330</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建筑边坡工程技术规范</w:t>
      </w:r>
    </w:p>
    <w:p w14:paraId="4DD7795A">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SL</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379</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水工挡土墙设计规范</w:t>
      </w:r>
    </w:p>
    <w:p w14:paraId="3EF1B0B5">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cs="Times New Roman"/>
          <w:color w:val="000000" w:themeColor="text1"/>
          <w:sz w:val="21"/>
          <w:szCs w:val="21"/>
          <w:highlight w:val="none"/>
          <w:lang w:val="en-US" w:eastAsia="zh-CN"/>
          <w14:textFill>
            <w14:solidFill>
              <w14:schemeClr w14:val="tx1"/>
            </w14:solidFill>
          </w14:textFill>
        </w:rPr>
      </w:pPr>
    </w:p>
    <w:p w14:paraId="7F1F76C7">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25.3</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建设用地土壤污染风险评估技术导则</w:t>
      </w:r>
    </w:p>
    <w:p w14:paraId="44F0D167">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w:t>
      </w:r>
      <w:r>
        <w:rPr>
          <w:rFonts w:hint="eastAsia" w:cs="Times New Roman"/>
          <w:b w:val="0"/>
          <w:sz w:val="21"/>
          <w:szCs w:val="22"/>
          <w:highlight w:val="none"/>
          <w:lang w:val="en-US" w:eastAsia="zh-CN"/>
        </w:rPr>
        <w:t>/T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91</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地表水和污水监测技术规范</w:t>
      </w:r>
    </w:p>
    <w:p w14:paraId="4EC1E63B">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164</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地下水环境监测技术规范</w:t>
      </w:r>
    </w:p>
    <w:p w14:paraId="142DB844">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b w:val="0"/>
          <w:sz w:val="21"/>
          <w:szCs w:val="22"/>
          <w:highlight w:val="none"/>
          <w:lang w:val="en-US" w:eastAsia="zh-CN"/>
        </w:rPr>
        <w:t>HJ/T 166 土壤环境监测技术规范</w:t>
      </w:r>
    </w:p>
    <w:p w14:paraId="5A08715E">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HJ 557 固体废物浸出毒性浸出方法 水平振荡法</w:t>
      </w:r>
    </w:p>
    <w:p w14:paraId="4ED3DF0F">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610</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环境影响评价技术导则</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地下水环境</w:t>
      </w:r>
    </w:p>
    <w:p w14:paraId="0A1AD7C6">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737 土壤和沉积物 铍的测定 石墨炉原子吸收分光光度法</w:t>
      </w:r>
    </w:p>
    <w:p w14:paraId="0EBC8D24">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1080 土壤和沉积物 铊的测定 石墨炉原子吸收分光光度法</w:t>
      </w:r>
    </w:p>
    <w:p w14:paraId="23B36882">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1172</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全国生态状况调查评估技术规范 —生态系统质量评估</w:t>
      </w:r>
    </w:p>
    <w:p w14:paraId="692DF3BE">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HJ 1315</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土壤和沉积物 19种金属元素总量的测定 电感耦合等离子体质谱法</w:t>
      </w:r>
    </w:p>
    <w:p w14:paraId="5705EA5B">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TD/T 1036 土壤复垦质量控制标准</w:t>
      </w:r>
    </w:p>
    <w:p w14:paraId="72F517BB">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highlight w:val="none"/>
          <w:lang w:val="en-US" w:eastAsia="zh-CN"/>
        </w:rPr>
        <w:t>NY/T 1342 人工草地建设技术规程</w:t>
      </w:r>
    </w:p>
    <w:p w14:paraId="39B6A525">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DB15/T 2763</w:t>
      </w:r>
      <w:r>
        <w:rPr>
          <w:rFonts w:hint="eastAsia"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一般工业固体废物用于矿山采坑回填和生态恢复技术规范</w:t>
      </w:r>
    </w:p>
    <w:p w14:paraId="7D58FDB1">
      <w:pPr>
        <w:keepNext w:val="0"/>
        <w:keepLines w:val="0"/>
        <w:pageBreakBefore w:val="0"/>
        <w:widowControl w:val="0"/>
        <w:kinsoku/>
        <w:wordWrap/>
        <w:overflowPunct/>
        <w:topLinePunct w:val="0"/>
        <w:autoSpaceDE/>
        <w:autoSpaceDN/>
        <w:bidi w:val="0"/>
        <w:adjustRightInd w:val="0"/>
        <w:snapToGrid/>
        <w:spacing w:after="157" w:afterLines="50" w:line="240" w:lineRule="auto"/>
        <w:ind w:firstLine="420" w:firstLineChars="200"/>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DB</w:t>
      </w:r>
      <w:r>
        <w:rPr>
          <w:rFonts w:hint="eastAsia" w:cs="Times New Roman"/>
          <w:color w:val="000000" w:themeColor="text1"/>
          <w:sz w:val="21"/>
          <w:szCs w:val="21"/>
          <w:highlight w:val="none"/>
          <w:lang w:val="en-US" w:eastAsia="zh-CN"/>
          <w14:textFill>
            <w14:solidFill>
              <w14:schemeClr w14:val="tx1"/>
            </w14:solidFill>
          </w14:textFill>
        </w:rPr>
        <w:t>53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/T </w:t>
      </w:r>
      <w:r>
        <w:rPr>
          <w:rFonts w:hint="eastAsia" w:cs="Times New Roman"/>
          <w:color w:val="000000" w:themeColor="text1"/>
          <w:sz w:val="21"/>
          <w:szCs w:val="21"/>
          <w:highlight w:val="none"/>
          <w:lang w:val="en-US" w:eastAsia="zh-CN"/>
          <w14:textFill>
            <w14:solidFill>
              <w14:schemeClr w14:val="tx1"/>
            </w14:solidFill>
          </w14:textFill>
        </w:rPr>
        <w:t>1269 改性磷石膏用于矿山废弃地生态修复回填技术规范</w:t>
      </w:r>
    </w:p>
    <w:p w14:paraId="2961777F">
      <w:pPr>
        <w:spacing w:before="0" w:line="720" w:lineRule="auto"/>
        <w:ind w:left="0"/>
        <w:outlineLvl w:val="0"/>
        <w:rPr>
          <w:rFonts w:ascii="黑体" w:hAnsi="黑体" w:eastAsia="黑体"/>
          <w:color w:val="000000" w:themeColor="text1"/>
          <w:lang w:eastAsia="zh-CN"/>
          <w14:textFill>
            <w14:solidFill>
              <w14:schemeClr w14:val="tx1"/>
            </w14:solidFill>
          </w14:textFill>
        </w:rPr>
      </w:pPr>
      <w:bookmarkStart w:id="18" w:name="_Toc7973"/>
      <w:bookmarkStart w:id="19" w:name="_Toc31099"/>
      <w:bookmarkStart w:id="20" w:name="_Toc23280"/>
      <w:bookmarkStart w:id="21" w:name="_Toc395187805"/>
      <w:r>
        <w:rPr>
          <w:rFonts w:ascii="黑体" w:hAnsi="黑体" w:eastAsia="黑体"/>
          <w:color w:val="000000" w:themeColor="text1"/>
          <w:lang w:eastAsia="zh-CN"/>
          <w14:textFill>
            <w14:solidFill>
              <w14:schemeClr w14:val="tx1"/>
            </w14:solidFill>
          </w14:textFill>
        </w:rPr>
        <w:t>3术语和定义</w:t>
      </w:r>
      <w:bookmarkEnd w:id="18"/>
      <w:bookmarkEnd w:id="19"/>
      <w:bookmarkEnd w:id="20"/>
      <w:bookmarkEnd w:id="21"/>
    </w:p>
    <w:p w14:paraId="6E2BC927">
      <w:pPr>
        <w:spacing w:before="0" w:line="360" w:lineRule="auto"/>
        <w:ind w:left="0" w:firstLine="42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下列术语和定义适用于本文件。</w:t>
      </w:r>
    </w:p>
    <w:p w14:paraId="74EE3DDD">
      <w:pPr>
        <w:spacing w:before="0" w:after="0" w:line="480" w:lineRule="auto"/>
        <w:rPr>
          <w:color w:val="000000" w:themeColor="text1"/>
          <w:szCs w:val="21"/>
          <w14:textFill>
            <w14:solidFill>
              <w14:schemeClr w14:val="tx1"/>
            </w14:solidFill>
          </w14:textFill>
        </w:rPr>
      </w:pPr>
      <w:bookmarkStart w:id="22" w:name="_Toc435177494"/>
      <w:bookmarkStart w:id="23" w:name="_Toc481504299"/>
      <w:bookmarkStart w:id="24" w:name="_Toc435177690"/>
      <w:bookmarkStart w:id="25" w:name="_Toc23252664"/>
      <w:bookmarkStart w:id="26" w:name="_Toc511393149"/>
      <w:r>
        <w:rPr>
          <w:rFonts w:ascii="黑体" w:hAnsi="黑体" w:eastAsia="黑体"/>
          <w:b w:val="0"/>
          <w:color w:val="000000" w:themeColor="text1"/>
          <w:sz w:val="21"/>
          <w:szCs w:val="21"/>
          <w14:textFill>
            <w14:solidFill>
              <w14:schemeClr w14:val="tx1"/>
            </w14:solidFill>
          </w14:textFill>
        </w:rPr>
        <w:t>3.1</w:t>
      </w:r>
      <w:r>
        <w:rPr>
          <w:rFonts w:hint="eastAsia" w:ascii="黑体" w:hAnsi="黑体" w:eastAsia="黑体"/>
          <w:b w:val="0"/>
          <w:color w:val="000000" w:themeColor="text1"/>
          <w:sz w:val="21"/>
          <w:szCs w:val="21"/>
          <w14:textFill>
            <w14:solidFill>
              <w14:schemeClr w14:val="tx1"/>
            </w14:solidFill>
          </w14:textFill>
        </w:rPr>
        <w:t>　</w:t>
      </w:r>
      <w:bookmarkEnd w:id="22"/>
      <w:bookmarkEnd w:id="23"/>
      <w:bookmarkEnd w:id="24"/>
      <w:bookmarkEnd w:id="25"/>
      <w:bookmarkEnd w:id="26"/>
    </w:p>
    <w:p w14:paraId="5C9830ED">
      <w:pPr>
        <w:spacing w:line="360" w:lineRule="auto"/>
        <w:ind w:firstLine="420" w:firstLineChars="200"/>
        <w:rPr>
          <w:i/>
          <w:i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锂渣</w:t>
      </w:r>
      <w:r>
        <w:rPr>
          <w:rFonts w:hint="eastAsia"/>
          <w:color w:val="000000" w:themeColor="text1"/>
          <w:szCs w:val="21"/>
          <w:lang w:val="en-US" w:eastAsia="zh-CN"/>
          <w14:textFill>
            <w14:solidFill>
              <w14:schemeClr w14:val="tx1"/>
            </w14:solidFill>
          </w14:textFill>
        </w:rPr>
        <w:t xml:space="preserve"> lithium slag</w:t>
      </w:r>
    </w:p>
    <w:p w14:paraId="675543A3">
      <w:pPr>
        <w:spacing w:line="360" w:lineRule="auto"/>
        <w:ind w:firstLine="420" w:firstLineChars="200"/>
        <w:rPr>
          <w:rFonts w:hint="default" w:ascii="Times New Roman" w:hAnsi="Times New Roman" w:cs="Times New Roman"/>
        </w:rPr>
      </w:pPr>
      <w:r>
        <w:rPr>
          <w:rFonts w:hint="default" w:ascii="Times New Roman" w:hAnsi="Times New Roman" w:cs="Times New Roman"/>
        </w:rPr>
        <w:t>以锂云母、锂辉石等为主要原料，火法、湿法冶炼生产碳酸锂、氢氧化锂等锂产品过程，在焙烧熟料浸出工序产生的浸出渣，主要成份为SiO</w:t>
      </w:r>
      <w:r>
        <w:rPr>
          <w:rFonts w:hint="default" w:ascii="Times New Roman" w:hAnsi="Times New Roman" w:cs="Times New Roman"/>
          <w:vertAlign w:val="subscript"/>
        </w:rPr>
        <w:t>2</w:t>
      </w:r>
      <w:r>
        <w:rPr>
          <w:rFonts w:hint="default" w:ascii="Times New Roman" w:hAnsi="Times New Roman" w:cs="Times New Roman"/>
        </w:rPr>
        <w:t>、Al</w:t>
      </w:r>
      <w:r>
        <w:rPr>
          <w:rFonts w:hint="default" w:ascii="Times New Roman" w:hAnsi="Times New Roman" w:cs="Times New Roman"/>
          <w:vertAlign w:val="subscript"/>
        </w:rPr>
        <w:t>2</w:t>
      </w:r>
      <w:r>
        <w:rPr>
          <w:rFonts w:hint="default" w:ascii="Times New Roman" w:hAnsi="Times New Roman" w:cs="Times New Roman"/>
        </w:rPr>
        <w:t>O</w:t>
      </w:r>
      <w:r>
        <w:rPr>
          <w:rFonts w:hint="default" w:ascii="Times New Roman" w:hAnsi="Times New Roman" w:cs="Times New Roman"/>
          <w:vertAlign w:val="subscript"/>
        </w:rPr>
        <w:t>3</w:t>
      </w:r>
      <w:r>
        <w:rPr>
          <w:rFonts w:hint="default" w:ascii="Times New Roman" w:hAnsi="Times New Roman" w:cs="Times New Roman"/>
        </w:rPr>
        <w:t>、Fe及其它微量金属基化合物，简称锂渣。</w:t>
      </w:r>
    </w:p>
    <w:p w14:paraId="6F5E420D">
      <w:pPr>
        <w:spacing w:before="0" w:after="0" w:line="480" w:lineRule="auto"/>
        <w:rPr>
          <w:rFonts w:hint="eastAsia"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3.2</w:t>
      </w:r>
    </w:p>
    <w:p w14:paraId="03FE4DC9">
      <w:pPr>
        <w:spacing w:line="360" w:lineRule="auto"/>
        <w:ind w:firstLine="420" w:firstLineChars="200"/>
        <w:rPr>
          <w:rFonts w:hint="eastAsia" w:ascii="黑体" w:hAnsi="黑体" w:eastAsia="黑体" w:cs="Times New Roman"/>
          <w:b w:val="0"/>
          <w:color w:val="000000" w:themeColor="text1"/>
          <w:sz w:val="2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锂渣</w:t>
      </w:r>
      <w:r>
        <w:rPr>
          <w:rFonts w:hint="eastAsia"/>
          <w:color w:val="000000" w:themeColor="text1"/>
          <w:szCs w:val="21"/>
          <w:lang w:val="en-US" w:eastAsia="zh-CN"/>
          <w14:textFill>
            <w14:solidFill>
              <w14:schemeClr w14:val="tx1"/>
            </w14:solidFill>
          </w14:textFill>
        </w:rPr>
        <w:t>改性 lithium slag modification</w:t>
      </w:r>
    </w:p>
    <w:p w14:paraId="79EF4476">
      <w:pPr>
        <w:spacing w:line="360" w:lineRule="auto"/>
        <w:ind w:firstLine="420" w:firstLineChars="200"/>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lang w:val="en-US" w:eastAsia="zh-CN"/>
        </w:rPr>
        <w:t>将锂渣与其他辅助材料（如粉煤灰、矿渣、激发剂等）按特定比例混合，通过物理或化学手段优化其性能，使其满足工程应用需求</w:t>
      </w:r>
      <w:r>
        <w:rPr>
          <w:rFonts w:hint="eastAsia" w:cs="Times New Roman"/>
          <w:lang w:val="en-US" w:eastAsia="zh-CN"/>
        </w:rPr>
        <w:t>。</w:t>
      </w:r>
    </w:p>
    <w:p w14:paraId="5EC810B5">
      <w:pPr>
        <w:spacing w:before="0" w:after="0" w:line="480" w:lineRule="auto"/>
        <w:rPr>
          <w:rFonts w:hint="eastAsia"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3.3</w:t>
      </w:r>
    </w:p>
    <w:p w14:paraId="2CF6EFBE">
      <w:pPr>
        <w:spacing w:line="360" w:lineRule="auto"/>
        <w:ind w:firstLine="420" w:firstLineChars="200"/>
        <w:rPr>
          <w:rFonts w:hint="eastAsia" w:cs="Times New Roman"/>
          <w:lang w:val="en-US" w:eastAsia="zh-CN"/>
        </w:rPr>
      </w:pPr>
      <w:r>
        <w:rPr>
          <w:rFonts w:hint="eastAsia" w:cs="Times New Roman"/>
          <w:lang w:val="en-US" w:eastAsia="zh-CN"/>
        </w:rPr>
        <w:t>地表矿坑 surface mine pit</w:t>
      </w:r>
    </w:p>
    <w:p w14:paraId="186C9262">
      <w:pPr>
        <w:spacing w:line="360" w:lineRule="auto"/>
        <w:ind w:firstLine="420" w:firstLineChars="200"/>
        <w:rPr>
          <w:rFonts w:hint="default" w:cs="Times New Roman"/>
          <w:lang w:val="en-US" w:eastAsia="zh-CN"/>
        </w:rPr>
      </w:pPr>
      <w:r>
        <w:rPr>
          <w:rFonts w:hint="eastAsia" w:cs="Times New Roman"/>
          <w:lang w:val="en-US" w:eastAsia="zh-CN"/>
        </w:rPr>
        <w:t>由于采矿活动引起地表在一定范围内高程降低形成的的露天坑洞或坑道。</w:t>
      </w:r>
    </w:p>
    <w:p w14:paraId="32A99F46">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3.4</w:t>
      </w:r>
    </w:p>
    <w:p w14:paraId="79D10E38">
      <w:pPr>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回填</w:t>
      </w:r>
      <w:r>
        <w:rPr>
          <w:rFonts w:hint="eastAsia" w:cs="Times New Roman"/>
          <w:lang w:val="en-US" w:eastAsia="zh-CN"/>
        </w:rPr>
        <w:t xml:space="preserve"> </w:t>
      </w:r>
      <w:r>
        <w:rPr>
          <w:rFonts w:hint="default" w:ascii="Times New Roman" w:hAnsi="Times New Roman" w:cs="Times New Roman"/>
          <w:lang w:val="en-US" w:eastAsia="zh-CN"/>
        </w:rPr>
        <w:t>backfilling</w:t>
      </w:r>
    </w:p>
    <w:p w14:paraId="3FCCC586">
      <w:pPr>
        <w:spacing w:line="360" w:lineRule="auto"/>
        <w:ind w:firstLine="420" w:firstLineChars="200"/>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在复垦、景观恢复、建设用地平整、农业用地平整以及防止地表塌陷的地貌保护等工程中，以土地复垦为目的，利用属于一般工业固体废物的锂渣替代土、砂、石等生产材料填充地下采空空间、露 天开采地表挖掘区、取土场、地下开采塌陷区以及天然坑洼区的活动。</w:t>
      </w:r>
    </w:p>
    <w:p w14:paraId="00BD6334">
      <w:pPr>
        <w:spacing w:line="360" w:lineRule="auto"/>
        <w:ind w:firstLine="420" w:firstLineChars="200"/>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[来源：GB</w:t>
      </w:r>
      <w:r>
        <w:rPr>
          <w:rFonts w:hint="eastAsia"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val="en-US" w:eastAsia="zh-CN"/>
        </w:rPr>
        <w:t>18599-2020，3.11，有修改]</w:t>
      </w:r>
    </w:p>
    <w:p w14:paraId="20EAF342">
      <w:pPr>
        <w:pStyle w:val="3"/>
        <w:numPr>
          <w:ilvl w:val="2"/>
          <w:numId w:val="0"/>
        </w:numPr>
        <w:bidi w:val="0"/>
        <w:ind w:leftChars="0"/>
        <w:rPr>
          <w:rFonts w:hint="default" w:eastAsia="宋体"/>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3.5</w:t>
      </w:r>
    </w:p>
    <w:p w14:paraId="67F87126">
      <w:pPr>
        <w:spacing w:line="360"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生态</w:t>
      </w:r>
      <w:r>
        <w:rPr>
          <w:rFonts w:hint="eastAsia" w:ascii="Times New Roman" w:hAnsi="Times New Roman" w:cs="Times New Roman"/>
          <w:color w:val="000000" w:themeColor="text1"/>
          <w:szCs w:val="21"/>
          <w:lang w:val="en-US" w:eastAsia="zh-CN"/>
          <w14:textFill>
            <w14:solidFill>
              <w14:schemeClr w14:val="tx1"/>
            </w14:solidFill>
          </w14:textFill>
        </w:rPr>
        <w:t>恢</w:t>
      </w:r>
      <w:r>
        <w:rPr>
          <w:rFonts w:hint="default" w:ascii="Times New Roman" w:hAnsi="Times New Roman" w:cs="Times New Roman"/>
          <w:color w:val="000000" w:themeColor="text1"/>
          <w:szCs w:val="21"/>
          <w:lang w:val="en-US" w:eastAsia="zh-CN"/>
          <w14:textFill>
            <w14:solidFill>
              <w14:schemeClr w14:val="tx1"/>
            </w14:solidFill>
          </w14:textFill>
        </w:rPr>
        <w:t>复</w:t>
      </w:r>
      <w:r>
        <w:rPr>
          <w:rFonts w:hint="eastAsia"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lang w:val="en-US" w:eastAsia="zh-CN"/>
          <w14:textFill>
            <w14:solidFill>
              <w14:schemeClr w14:val="tx1"/>
            </w14:solidFill>
          </w14:textFill>
        </w:rPr>
        <w:t>ecological restoration</w:t>
      </w:r>
    </w:p>
    <w:p w14:paraId="4D382488">
      <w:pPr>
        <w:spacing w:line="360" w:lineRule="auto"/>
        <w:ind w:firstLine="420" w:firstLineChars="200"/>
        <w:rPr>
          <w:rFonts w:hint="default" w:ascii="Times New Roman" w:hAnsi="Times New Roman" w:cs="Times New Roman"/>
          <w:lang w:eastAsia="zh-CN"/>
        </w:rPr>
      </w:pPr>
      <w:r>
        <w:rPr>
          <w:rFonts w:hint="eastAsia" w:cs="Times New Roman"/>
          <w:lang w:val="en-US" w:eastAsia="zh-CN"/>
        </w:rPr>
        <w:t>对遭到退化、损伤或破坏的生态系统采取消除环境污染、防控环境风险、促进生态系统自然重建的整治措施，以缓解或消除造成的生态破坏和环境污染，使其生态功能逐步恢复和重建的过程</w:t>
      </w:r>
      <w:r>
        <w:rPr>
          <w:rFonts w:hint="default" w:ascii="Times New Roman" w:hAnsi="Times New Roman" w:cs="Times New Roman"/>
          <w:lang w:eastAsia="zh-CN"/>
        </w:rPr>
        <w:t>。</w:t>
      </w:r>
    </w:p>
    <w:p w14:paraId="0F358895">
      <w:pPr>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b w:val="0"/>
          <w:bCs w:val="0"/>
          <w:color w:val="000000"/>
          <w:sz w:val="21"/>
          <w:szCs w:val="21"/>
          <w:lang w:val="en-US" w:eastAsia="zh-CN"/>
        </w:rPr>
        <w:t>[来源：</w:t>
      </w:r>
      <w:r>
        <w:rPr>
          <w:rFonts w:hint="eastAsia" w:cs="Times New Roman"/>
          <w:b w:val="0"/>
          <w:bCs w:val="0"/>
          <w:color w:val="000000"/>
          <w:sz w:val="21"/>
          <w:szCs w:val="21"/>
          <w:lang w:val="en-US" w:eastAsia="zh-CN"/>
        </w:rPr>
        <w:t>DB15/T 2763-2022</w:t>
      </w:r>
      <w:r>
        <w:rPr>
          <w:rFonts w:hint="default" w:ascii="Times New Roman" w:hAnsi="Times New Roman" w:cs="Times New Roman"/>
          <w:b w:val="0"/>
          <w:bCs w:val="0"/>
          <w:color w:val="000000"/>
          <w:sz w:val="21"/>
          <w:szCs w:val="21"/>
          <w:lang w:val="en-US" w:eastAsia="zh-CN"/>
        </w:rPr>
        <w:t>，3.</w:t>
      </w:r>
      <w:r>
        <w:rPr>
          <w:rFonts w:hint="eastAsia" w:cs="Times New Roman"/>
          <w:b w:val="0"/>
          <w:bCs w:val="0"/>
          <w:color w:val="000000"/>
          <w:sz w:val="21"/>
          <w:szCs w:val="21"/>
          <w:lang w:val="en-US" w:eastAsia="zh-CN"/>
        </w:rPr>
        <w:t>7</w:t>
      </w:r>
      <w:r>
        <w:rPr>
          <w:rFonts w:hint="default" w:ascii="Times New Roman" w:hAnsi="Times New Roman" w:cs="Times New Roman"/>
          <w:b w:val="0"/>
          <w:bCs w:val="0"/>
          <w:color w:val="000000"/>
          <w:sz w:val="21"/>
          <w:szCs w:val="21"/>
          <w:lang w:val="en-US" w:eastAsia="zh-CN"/>
        </w:rPr>
        <w:t>]</w:t>
      </w:r>
    </w:p>
    <w:p w14:paraId="411D2DBC">
      <w:pPr>
        <w:numPr>
          <w:ilvl w:val="0"/>
          <w:numId w:val="2"/>
        </w:numPr>
        <w:spacing w:before="0" w:line="720" w:lineRule="auto"/>
        <w:ind w:left="0"/>
        <w:outlineLvl w:val="0"/>
        <w:rPr>
          <w:rFonts w:hint="default" w:ascii="黑体" w:hAnsi="黑体" w:eastAsia="黑体" w:cs="Times New Roman"/>
          <w:color w:val="000000" w:themeColor="text1"/>
          <w:lang w:eastAsia="zh-CN"/>
          <w14:textFill>
            <w14:solidFill>
              <w14:schemeClr w14:val="tx1"/>
            </w14:solidFill>
          </w14:textFill>
        </w:rPr>
      </w:pPr>
      <w:bookmarkStart w:id="27" w:name="_Toc4623"/>
      <w:bookmarkStart w:id="28" w:name="_Toc13090"/>
      <w:bookmarkStart w:id="29" w:name="_Toc26108"/>
      <w:r>
        <w:rPr>
          <w:rFonts w:hint="eastAsia" w:ascii="黑体" w:hAnsi="黑体" w:eastAsia="黑体" w:cs="Times New Roman"/>
          <w:color w:val="000000" w:themeColor="text1"/>
          <w:lang w:val="en-US" w:eastAsia="zh-CN"/>
          <w14:textFill>
            <w14:solidFill>
              <w14:schemeClr w14:val="tx1"/>
            </w14:solidFill>
          </w14:textFill>
        </w:rPr>
        <w:t>总体要求</w:t>
      </w:r>
      <w:bookmarkEnd w:id="27"/>
      <w:bookmarkEnd w:id="28"/>
      <w:bookmarkEnd w:id="29"/>
    </w:p>
    <w:p w14:paraId="0D38471A">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4.1基本原则</w:t>
      </w:r>
    </w:p>
    <w:p w14:paraId="6003FB40">
      <w:pPr>
        <w:numPr>
          <w:ilvl w:val="0"/>
          <w:numId w:val="0"/>
        </w:numPr>
        <w:spacing w:line="360" w:lineRule="auto"/>
        <w:ind w:leftChars="0"/>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4.1.1</w:t>
      </w:r>
      <w:r>
        <w:rPr>
          <w:rFonts w:hint="default" w:ascii="黑体" w:hAnsi="黑体" w:eastAsia="黑体" w:cs="Times New Roman"/>
          <w:b w:val="0"/>
          <w:color w:val="000000" w:themeColor="text1"/>
          <w:sz w:val="21"/>
          <w:szCs w:val="21"/>
          <w:lang w:val="en-US" w:eastAsia="zh-CN"/>
          <w14:textFill>
            <w14:solidFill>
              <w14:schemeClr w14:val="tx1"/>
            </w14:solidFill>
          </w14:textFill>
        </w:rPr>
        <w:t>安全性原则</w:t>
      </w:r>
    </w:p>
    <w:p w14:paraId="72A527E9">
      <w:pPr>
        <w:spacing w:line="360" w:lineRule="auto"/>
        <w:ind w:firstLine="420" w:firstLineChars="200"/>
        <w:rPr>
          <w:rFonts w:hint="default" w:ascii="Times New Roman" w:hAnsi="Times New Roman" w:cs="Times New Roman"/>
          <w:lang w:eastAsia="zh-CN"/>
        </w:rPr>
      </w:pPr>
      <w:r>
        <w:rPr>
          <w:rFonts w:hint="default" w:ascii="Times New Roman" w:hAnsi="Times New Roman" w:cs="Times New Roman"/>
          <w:lang w:eastAsia="zh-CN"/>
        </w:rPr>
        <w:t>在锂渣用于地表矿坑回填和生态恢复前，应进行环境本底调查与风险评估以确保环境风险可接受，同时重视施工人员安全，提供必要的培训与防护装备，以预防安全隐患，确保施工环境的安全与稳定。</w:t>
      </w:r>
    </w:p>
    <w:p w14:paraId="07B103BA">
      <w:pPr>
        <w:numPr>
          <w:ilvl w:val="0"/>
          <w:numId w:val="0"/>
        </w:numPr>
        <w:spacing w:line="360" w:lineRule="auto"/>
        <w:ind w:leftChars="0"/>
        <w:rPr>
          <w:rFonts w:hint="default" w:ascii="黑体" w:hAnsi="黑体" w:eastAsia="黑体" w:cs="Times New Roman"/>
          <w:b w:val="0"/>
          <w:color w:val="000000" w:themeColor="text1"/>
          <w:sz w:val="21"/>
          <w:szCs w:val="21"/>
          <w:highlight w:val="none"/>
          <w:lang w:val="en-US" w:eastAsia="zh-CN"/>
          <w14:textFill>
            <w14:solidFill>
              <w14:schemeClr w14:val="tx1"/>
            </w14:solidFill>
          </w14:textFill>
        </w:rPr>
      </w:pPr>
      <w:r>
        <w:rPr>
          <w:rFonts w:hint="eastAsia" w:ascii="黑体" w:hAnsi="黑体" w:eastAsia="黑体" w:cs="Times New Roman"/>
          <w:b w:val="0"/>
          <w:color w:val="000000" w:themeColor="text1"/>
          <w:sz w:val="21"/>
          <w:szCs w:val="21"/>
          <w:highlight w:val="none"/>
          <w:lang w:val="en-US" w:eastAsia="zh-CN"/>
          <w14:textFill>
            <w14:solidFill>
              <w14:schemeClr w14:val="tx1"/>
            </w14:solidFill>
          </w14:textFill>
        </w:rPr>
        <w:t>4.1.2科学性</w:t>
      </w:r>
      <w:r>
        <w:rPr>
          <w:rFonts w:hint="default" w:ascii="黑体" w:hAnsi="黑体" w:eastAsia="黑体" w:cs="Times New Roman"/>
          <w:b w:val="0"/>
          <w:color w:val="000000" w:themeColor="text1"/>
          <w:sz w:val="21"/>
          <w:szCs w:val="21"/>
          <w:highlight w:val="none"/>
          <w:lang w:val="en-US" w:eastAsia="zh-CN"/>
          <w14:textFill>
            <w14:solidFill>
              <w14:schemeClr w14:val="tx1"/>
            </w14:solidFill>
          </w14:textFill>
        </w:rPr>
        <w:t>原则</w:t>
      </w:r>
    </w:p>
    <w:p w14:paraId="2DD81132">
      <w:pPr>
        <w:spacing w:line="360" w:lineRule="auto"/>
        <w:ind w:firstLine="420" w:firstLineChars="200"/>
        <w:rPr>
          <w:rFonts w:hint="default" w:ascii="Times New Roman" w:hAnsi="Times New Roman" w:cs="Times New Roman"/>
          <w:highlight w:val="yellow"/>
          <w:lang w:eastAsia="zh-CN"/>
        </w:rPr>
      </w:pPr>
      <w:r>
        <w:rPr>
          <w:rFonts w:hint="default" w:ascii="Times New Roman" w:hAnsi="Times New Roman" w:cs="Times New Roman"/>
          <w:highlight w:val="none"/>
          <w:lang w:eastAsia="zh-CN"/>
        </w:rPr>
        <w:t>根据</w:t>
      </w:r>
      <w:r>
        <w:rPr>
          <w:rFonts w:hint="eastAsia" w:cs="Times New Roman"/>
          <w:highlight w:val="none"/>
          <w:lang w:val="en-US" w:eastAsia="zh-CN"/>
        </w:rPr>
        <w:t>地表矿坑</w:t>
      </w:r>
      <w:r>
        <w:rPr>
          <w:rFonts w:hint="default" w:ascii="Times New Roman" w:hAnsi="Times New Roman" w:cs="Times New Roman"/>
          <w:highlight w:val="none"/>
          <w:lang w:eastAsia="zh-CN"/>
        </w:rPr>
        <w:t>的水文地质条件、环境质量本底水平及锂渣特性，合理选择锂渣改性技术，因地制宜制定回填及生态恢复方案。</w:t>
      </w:r>
    </w:p>
    <w:p w14:paraId="70BC71D0">
      <w:pPr>
        <w:numPr>
          <w:ilvl w:val="0"/>
          <w:numId w:val="0"/>
        </w:numPr>
        <w:spacing w:line="360" w:lineRule="auto"/>
        <w:ind w:leftChars="0"/>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4.1.3</w:t>
      </w:r>
      <w:r>
        <w:rPr>
          <w:rFonts w:hint="default" w:ascii="黑体" w:hAnsi="黑体" w:eastAsia="黑体" w:cs="Times New Roman"/>
          <w:b w:val="0"/>
          <w:color w:val="000000" w:themeColor="text1"/>
          <w:sz w:val="21"/>
          <w:szCs w:val="21"/>
          <w:lang w:val="en-US" w:eastAsia="zh-CN"/>
          <w14:textFill>
            <w14:solidFill>
              <w14:schemeClr w14:val="tx1"/>
            </w14:solidFill>
          </w14:textFill>
        </w:rPr>
        <w:t>整体</w:t>
      </w:r>
      <w:r>
        <w:rPr>
          <w:rFonts w:hint="eastAsia" w:ascii="黑体" w:hAnsi="黑体" w:eastAsia="黑体" w:cs="Times New Roman"/>
          <w:b w:val="0"/>
          <w:color w:val="000000" w:themeColor="text1"/>
          <w:sz w:val="21"/>
          <w:szCs w:val="21"/>
          <w:lang w:val="en-US" w:eastAsia="zh-CN"/>
          <w14:textFill>
            <w14:solidFill>
              <w14:schemeClr w14:val="tx1"/>
            </w14:solidFill>
          </w14:textFill>
        </w:rPr>
        <w:t>性</w:t>
      </w:r>
      <w:r>
        <w:rPr>
          <w:rFonts w:hint="default" w:ascii="黑体" w:hAnsi="黑体" w:eastAsia="黑体" w:cs="Times New Roman"/>
          <w:b w:val="0"/>
          <w:color w:val="000000" w:themeColor="text1"/>
          <w:sz w:val="21"/>
          <w:szCs w:val="21"/>
          <w:lang w:val="en-US" w:eastAsia="zh-CN"/>
          <w14:textFill>
            <w14:solidFill>
              <w14:schemeClr w14:val="tx1"/>
            </w14:solidFill>
          </w14:textFill>
        </w:rPr>
        <w:t>原则</w:t>
      </w:r>
    </w:p>
    <w:p w14:paraId="105F53CB">
      <w:pPr>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锂渣用于地表矿坑回填和生态恢复的全过程应符合现行法律法规和技术标准的相关要求，科学且系统地开展环境风险评估及全过程的生态环境质量监测。</w:t>
      </w:r>
    </w:p>
    <w:p w14:paraId="2DD696E8">
      <w:pPr>
        <w:numPr>
          <w:ilvl w:val="0"/>
          <w:numId w:val="0"/>
        </w:numPr>
        <w:spacing w:line="360" w:lineRule="auto"/>
        <w:ind w:leftChars="0"/>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4.1.4可行性</w:t>
      </w:r>
      <w:r>
        <w:rPr>
          <w:rFonts w:hint="default" w:ascii="黑体" w:hAnsi="黑体" w:eastAsia="黑体" w:cs="Times New Roman"/>
          <w:b w:val="0"/>
          <w:color w:val="000000" w:themeColor="text1"/>
          <w:sz w:val="21"/>
          <w:szCs w:val="21"/>
          <w:lang w:val="en-US" w:eastAsia="zh-CN"/>
          <w14:textFill>
            <w14:solidFill>
              <w14:schemeClr w14:val="tx1"/>
            </w14:solidFill>
          </w14:textFill>
        </w:rPr>
        <w:t>原则</w:t>
      </w:r>
    </w:p>
    <w:p w14:paraId="008433D9">
      <w:pPr>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在所有提出的方案和措施中，必须进行可行性评估，确保其在技术、经济和环境上的可实施性，并结合实地调研与系统分析，以确保制定的策略既科学合理，又能有效落地实施。</w:t>
      </w:r>
    </w:p>
    <w:p w14:paraId="325820C5">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4.2工作流程</w:t>
      </w:r>
    </w:p>
    <w:p w14:paraId="78CF4F8C">
      <w:pPr>
        <w:spacing w:line="360" w:lineRule="auto"/>
        <w:rPr>
          <w:rFonts w:hint="default"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   </w:t>
      </w:r>
      <w:r>
        <w:rPr>
          <w:rFonts w:hint="eastAsia" w:cs="Times New Roman"/>
          <w:lang w:val="en-US" w:eastAsia="zh-CN"/>
        </w:rPr>
        <w:t xml:space="preserve"> 锂渣用于地表矿坑回填和生态恢复工作程序见图1。</w:t>
      </w:r>
    </w:p>
    <w:p w14:paraId="3411158C">
      <w:pPr>
        <w:spacing w:line="360" w:lineRule="auto"/>
        <w:jc w:val="center"/>
        <w:rPr>
          <w:rFonts w:hint="eastAsia" w:eastAsia="宋体"/>
          <w:lang w:eastAsia="zh-CN"/>
        </w:rPr>
      </w:pPr>
      <w:r>
        <w:rPr>
          <w:rFonts w:hint="eastAsia" w:eastAsia="宋体"/>
          <w:lang w:eastAsia="zh-CN"/>
        </w:rPr>
        <w:drawing>
          <wp:inline distT="0" distB="0" distL="114300" distR="114300">
            <wp:extent cx="3513455" cy="3003550"/>
            <wp:effectExtent l="0" t="0" r="10795" b="6350"/>
            <wp:docPr id="3" name="图片 3" descr="工作流程图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流程图_画板 1"/>
                    <pic:cNvPicPr>
                      <a:picLocks noChangeAspect="1"/>
                    </pic:cNvPicPr>
                  </pic:nvPicPr>
                  <pic:blipFill>
                    <a:blip r:embed="rId15"/>
                    <a:stretch>
                      <a:fillRect/>
                    </a:stretch>
                  </pic:blipFill>
                  <pic:spPr>
                    <a:xfrm>
                      <a:off x="0" y="0"/>
                      <a:ext cx="3513455" cy="3003550"/>
                    </a:xfrm>
                    <a:prstGeom prst="rect">
                      <a:avLst/>
                    </a:prstGeom>
                  </pic:spPr>
                </pic:pic>
              </a:graphicData>
            </a:graphic>
          </wp:inline>
        </w:drawing>
      </w:r>
    </w:p>
    <w:p w14:paraId="56443534">
      <w:pPr>
        <w:spacing w:line="360" w:lineRule="auto"/>
        <w:jc w:val="center"/>
      </w:pPr>
      <w:r>
        <w:rPr>
          <w:rFonts w:hint="eastAsia"/>
          <w:b/>
          <w:bCs/>
          <w:sz w:val="20"/>
          <w:szCs w:val="21"/>
          <w:lang w:val="en-US" w:eastAsia="zh-CN"/>
        </w:rPr>
        <w:t>图1 锂渣用于地表矿坑回填和生态恢复的工作流程</w:t>
      </w:r>
    </w:p>
    <w:p w14:paraId="67978B16">
      <w:pPr>
        <w:spacing w:line="480" w:lineRule="auto"/>
        <w:rPr>
          <w:rFonts w:hint="eastAsia"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4.3矿坑选址要求</w:t>
      </w:r>
    </w:p>
    <w:p w14:paraId="09ABB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4.3.1 </w:t>
      </w:r>
      <w:r>
        <w:rPr>
          <w:rFonts w:hint="eastAsia" w:ascii="Times New Roman" w:hAnsi="Times New Roman" w:eastAsia="宋体" w:cs="Times New Roman"/>
          <w:b w:val="0"/>
          <w:color w:val="auto"/>
          <w:sz w:val="21"/>
          <w:szCs w:val="22"/>
          <w:lang w:val="en-US" w:eastAsia="zh-CN"/>
        </w:rPr>
        <w:t>使用锂渣进行地表矿坑回填与生态恢复时，选址应与区域国土空间规划、生态环境保护规划、水土资源保护专项规划等相协调，并符合矿区生态修复的长期战略目标</w:t>
      </w:r>
      <w:r>
        <w:rPr>
          <w:rFonts w:hint="eastAsia" w:cs="Times New Roman"/>
          <w:lang w:val="en-US" w:eastAsia="zh-CN"/>
        </w:rPr>
        <w:t>。</w:t>
      </w:r>
    </w:p>
    <w:p w14:paraId="07A5986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Times New Roman" w:hAnsi="Times New Roman" w:eastAsia="宋体" w:cs="Times New Roman"/>
          <w:b w:val="0"/>
          <w:color w:val="auto"/>
          <w:sz w:val="21"/>
          <w:szCs w:val="22"/>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4.3.2 </w:t>
      </w:r>
      <w:r>
        <w:rPr>
          <w:rFonts w:hint="eastAsia" w:ascii="Times New Roman" w:hAnsi="Times New Roman" w:eastAsia="宋体" w:cs="Times New Roman"/>
          <w:b w:val="0"/>
          <w:sz w:val="21"/>
          <w:szCs w:val="22"/>
          <w:lang w:val="en-US" w:eastAsia="zh-CN"/>
        </w:rPr>
        <w:t>使用锂渣进行地表矿坑回填与生态恢复时，</w:t>
      </w:r>
      <w:r>
        <w:rPr>
          <w:rFonts w:hint="eastAsia" w:ascii="Times New Roman" w:hAnsi="Times New Roman" w:eastAsia="宋体" w:cs="Times New Roman"/>
          <w:b w:val="0"/>
          <w:color w:val="auto"/>
          <w:sz w:val="21"/>
          <w:szCs w:val="22"/>
          <w:lang w:val="en-US" w:eastAsia="zh-CN"/>
        </w:rPr>
        <w:t>应充分收集场地及周边水文地质、工程地质及环境地质资料，进行现状调查及污染特征分析，重点评估不稳定斜坡、渗透等地质灾害风险，确保选址的适宜性</w:t>
      </w:r>
      <w:r>
        <w:rPr>
          <w:rFonts w:hint="eastAsia" w:cs="Times New Roman"/>
          <w:b w:val="0"/>
          <w:sz w:val="21"/>
          <w:szCs w:val="22"/>
          <w:lang w:val="en-US" w:eastAsia="zh-CN"/>
        </w:rPr>
        <w:t>。</w:t>
      </w:r>
    </w:p>
    <w:p w14:paraId="7E1E2022">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4.3.3 </w:t>
      </w:r>
      <w:r>
        <w:rPr>
          <w:rFonts w:hint="eastAsia" w:ascii="Times New Roman" w:hAnsi="Times New Roman" w:eastAsia="宋体" w:cs="Times New Roman"/>
          <w:b w:val="0"/>
          <w:sz w:val="21"/>
          <w:szCs w:val="22"/>
          <w:lang w:val="en-US" w:eastAsia="zh-CN"/>
        </w:rPr>
        <w:t>使用锂渣进行地表矿坑回填与生态恢复时，应避开饮用水源地、天然滑坡泥石流多发区、活动断层、地质灾害区</w:t>
      </w:r>
      <w:r>
        <w:rPr>
          <w:rFonts w:hint="eastAsia" w:cs="Times New Roman"/>
          <w:b w:val="0"/>
          <w:sz w:val="21"/>
          <w:szCs w:val="22"/>
          <w:lang w:val="en-US" w:eastAsia="zh-CN"/>
        </w:rPr>
        <w:t>、已有污染地区</w:t>
      </w:r>
      <w:r>
        <w:rPr>
          <w:rFonts w:hint="eastAsia" w:ascii="Times New Roman" w:hAnsi="Times New Roman" w:eastAsia="宋体" w:cs="Times New Roman"/>
          <w:b w:val="0"/>
          <w:sz w:val="21"/>
          <w:szCs w:val="22"/>
          <w:lang w:val="en-US" w:eastAsia="zh-CN"/>
        </w:rPr>
        <w:t>等高风险地带，以及其他生态保护红线区和永久基本农田集中区域，以确保生态环境的安全与稳定</w:t>
      </w:r>
      <w:r>
        <w:rPr>
          <w:rFonts w:hint="eastAsia" w:cs="Times New Roman"/>
          <w:lang w:val="en-US" w:eastAsia="zh-CN"/>
        </w:rPr>
        <w:t>。</w:t>
      </w:r>
    </w:p>
    <w:p w14:paraId="6C785E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4.3.4 </w:t>
      </w:r>
      <w:r>
        <w:rPr>
          <w:rFonts w:hint="eastAsia" w:ascii="Times New Roman" w:hAnsi="Times New Roman" w:eastAsia="宋体" w:cs="Times New Roman"/>
          <w:b w:val="0"/>
          <w:sz w:val="21"/>
          <w:szCs w:val="22"/>
          <w:lang w:val="en-US" w:eastAsia="zh-CN"/>
        </w:rPr>
        <w:t>使用锂渣进行地表矿坑回填与生态恢复的矿坑选址必须考虑矿</w:t>
      </w:r>
      <w:r>
        <w:rPr>
          <w:rFonts w:hint="eastAsia" w:cs="Times New Roman"/>
          <w:b w:val="0"/>
          <w:sz w:val="21"/>
          <w:szCs w:val="22"/>
          <w:lang w:val="en-US" w:eastAsia="zh-CN"/>
        </w:rPr>
        <w:t>区</w:t>
      </w:r>
      <w:r>
        <w:rPr>
          <w:rFonts w:hint="eastAsia" w:ascii="Times New Roman" w:hAnsi="Times New Roman" w:eastAsia="宋体" w:cs="Times New Roman"/>
          <w:b w:val="0"/>
          <w:sz w:val="21"/>
          <w:szCs w:val="22"/>
          <w:lang w:val="en-US" w:eastAsia="zh-CN"/>
        </w:rPr>
        <w:t>的地质条件，以确保回填后的承载力满足要求，从而避免局部下沉及防渗工程、管道工程等构筑物设置不当所引发的环境与安全风险。</w:t>
      </w:r>
    </w:p>
    <w:p w14:paraId="6FC7FB32">
      <w:pPr>
        <w:numPr>
          <w:ilvl w:val="0"/>
          <w:numId w:val="2"/>
        </w:numPr>
        <w:spacing w:before="0" w:line="720" w:lineRule="auto"/>
        <w:ind w:left="0"/>
        <w:outlineLvl w:val="0"/>
        <w:rPr>
          <w:rFonts w:hint="default" w:ascii="黑体" w:hAnsi="黑体" w:eastAsia="黑体" w:cs="Times New Roman"/>
          <w:color w:val="000000" w:themeColor="text1"/>
          <w:lang w:eastAsia="zh-CN"/>
          <w14:textFill>
            <w14:solidFill>
              <w14:schemeClr w14:val="tx1"/>
            </w14:solidFill>
          </w14:textFill>
        </w:rPr>
      </w:pPr>
      <w:bookmarkStart w:id="30" w:name="_Toc7577"/>
      <w:bookmarkStart w:id="31" w:name="_Toc1921"/>
      <w:bookmarkStart w:id="32" w:name="_Toc27764"/>
      <w:r>
        <w:rPr>
          <w:rFonts w:hint="eastAsia" w:ascii="黑体" w:hAnsi="黑体" w:eastAsia="黑体" w:cs="Times New Roman"/>
          <w:color w:val="000000" w:themeColor="text1"/>
          <w:lang w:val="en-US" w:eastAsia="zh-CN"/>
          <w14:textFill>
            <w14:solidFill>
              <w14:schemeClr w14:val="tx1"/>
            </w14:solidFill>
          </w14:textFill>
        </w:rPr>
        <w:t>本底</w:t>
      </w:r>
      <w:r>
        <w:rPr>
          <w:rFonts w:hint="default" w:ascii="黑体" w:hAnsi="黑体" w:eastAsia="黑体" w:cs="Times New Roman"/>
          <w:color w:val="000000" w:themeColor="text1"/>
          <w:lang w:eastAsia="zh-CN"/>
          <w14:textFill>
            <w14:solidFill>
              <w14:schemeClr w14:val="tx1"/>
            </w14:solidFill>
          </w14:textFill>
        </w:rPr>
        <w:t>调查</w:t>
      </w:r>
      <w:bookmarkEnd w:id="30"/>
      <w:bookmarkEnd w:id="31"/>
      <w:bookmarkEnd w:id="32"/>
    </w:p>
    <w:p w14:paraId="7E26DCE3">
      <w:pPr>
        <w:numPr>
          <w:ilvl w:val="-1"/>
          <w:numId w:val="0"/>
        </w:numPr>
        <w:spacing w:before="0" w:line="480" w:lineRule="auto"/>
        <w:ind w:left="0"/>
        <w:outlineLvl w:val="9"/>
        <w:rPr>
          <w:rFonts w:hint="default" w:ascii="Times New Roman" w:hAnsi="Times New Roman" w:eastAsia="宋体" w:cs="Times New Roman"/>
          <w:b w:val="0"/>
          <w:sz w:val="21"/>
          <w:szCs w:val="22"/>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5.1一般要求</w:t>
      </w:r>
    </w:p>
    <w:p w14:paraId="7E38D60A">
      <w:pPr>
        <w:numPr>
          <w:ilvl w:val="-1"/>
          <w:numId w:val="0"/>
        </w:numPr>
        <w:spacing w:before="0" w:line="360" w:lineRule="auto"/>
        <w:ind w:left="0" w:firstLine="420" w:firstLineChars="200"/>
        <w:outlineLvl w:val="9"/>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b w:val="0"/>
          <w:sz w:val="21"/>
          <w:szCs w:val="22"/>
          <w:lang w:val="en-US" w:eastAsia="zh-CN"/>
        </w:rPr>
        <w:t>通过文献调研、资料收集、现场调查和人员访谈相结合的方式，详细考察</w:t>
      </w:r>
      <w:r>
        <w:rPr>
          <w:rFonts w:hint="eastAsia" w:cs="Times New Roman"/>
          <w:b w:val="0"/>
          <w:sz w:val="21"/>
          <w:szCs w:val="22"/>
          <w:lang w:val="en-US" w:eastAsia="zh-CN"/>
        </w:rPr>
        <w:t>地表矿坑</w:t>
      </w:r>
      <w:r>
        <w:rPr>
          <w:rFonts w:hint="eastAsia" w:ascii="Times New Roman" w:hAnsi="Times New Roman" w:eastAsia="宋体" w:cs="Times New Roman"/>
          <w:b w:val="0"/>
          <w:sz w:val="21"/>
          <w:szCs w:val="22"/>
          <w:lang w:val="en-US" w:eastAsia="zh-CN"/>
        </w:rPr>
        <w:t>所在水文地质单元的自然环境、环境质量本底</w:t>
      </w:r>
      <w:r>
        <w:rPr>
          <w:rFonts w:hint="eastAsia" w:cs="Times New Roman"/>
          <w:b w:val="0"/>
          <w:sz w:val="21"/>
          <w:szCs w:val="22"/>
          <w:lang w:val="en-US" w:eastAsia="zh-CN"/>
        </w:rPr>
        <w:t>和</w:t>
      </w:r>
      <w:r>
        <w:rPr>
          <w:rFonts w:hint="eastAsia" w:ascii="Times New Roman" w:hAnsi="Times New Roman" w:eastAsia="宋体" w:cs="Times New Roman"/>
          <w:b w:val="0"/>
          <w:sz w:val="21"/>
          <w:szCs w:val="22"/>
          <w:lang w:val="en-US" w:eastAsia="zh-CN"/>
        </w:rPr>
        <w:t>环境</w:t>
      </w:r>
      <w:r>
        <w:rPr>
          <w:rFonts w:hint="eastAsia" w:cs="Times New Roman"/>
          <w:b w:val="0"/>
          <w:sz w:val="21"/>
          <w:szCs w:val="22"/>
          <w:lang w:val="en-US" w:eastAsia="zh-CN"/>
        </w:rPr>
        <w:t>风险等</w:t>
      </w:r>
      <w:r>
        <w:rPr>
          <w:rFonts w:hint="eastAsia" w:ascii="Times New Roman" w:hAnsi="Times New Roman" w:eastAsia="宋体" w:cs="Times New Roman"/>
          <w:b w:val="0"/>
          <w:sz w:val="21"/>
          <w:szCs w:val="22"/>
          <w:lang w:val="en-US" w:eastAsia="zh-CN"/>
        </w:rPr>
        <w:t>，以确保调查的全面性和规范性。</w:t>
      </w:r>
    </w:p>
    <w:p w14:paraId="0FBA6DB5">
      <w:pPr>
        <w:numPr>
          <w:ilvl w:val="-1"/>
          <w:numId w:val="0"/>
        </w:numPr>
        <w:spacing w:before="0" w:line="480" w:lineRule="auto"/>
        <w:ind w:left="0"/>
        <w:outlineLvl w:val="9"/>
        <w:rPr>
          <w:rFonts w:hint="default" w:ascii="黑体" w:hAnsi="黑体" w:eastAsia="黑体" w:cs="Times New Roman"/>
          <w:color w:val="000000" w:themeColor="text1"/>
          <w:szCs w:val="21"/>
          <w:lang w:val="en-US" w:eastAsia="zh-CN"/>
          <w14:textFill>
            <w14:solidFill>
              <w14:schemeClr w14:val="tx1"/>
            </w14:solidFill>
          </w14:textFill>
        </w:rPr>
      </w:pPr>
      <w:r>
        <w:rPr>
          <w:rFonts w:hint="eastAsia" w:ascii="黑体" w:hAnsi="黑体" w:eastAsia="黑体" w:cs="Times New Roman"/>
          <w:color w:val="000000" w:themeColor="text1"/>
          <w:szCs w:val="21"/>
          <w:lang w:val="en-US" w:eastAsia="zh-CN"/>
          <w14:textFill>
            <w14:solidFill>
              <w14:schemeClr w14:val="tx1"/>
            </w14:solidFill>
          </w14:textFill>
        </w:rPr>
        <w:t>5.2</w:t>
      </w:r>
      <w:r>
        <w:rPr>
          <w:rFonts w:hint="default" w:ascii="黑体" w:hAnsi="黑体" w:eastAsia="黑体" w:cs="Times New Roman"/>
          <w:color w:val="000000" w:themeColor="text1"/>
          <w:szCs w:val="21"/>
          <w:lang w:val="en-US" w:eastAsia="zh-CN"/>
          <w14:textFill>
            <w14:solidFill>
              <w14:schemeClr w14:val="tx1"/>
            </w14:solidFill>
          </w14:textFill>
        </w:rPr>
        <w:t>地表矿坑</w:t>
      </w:r>
      <w:r>
        <w:rPr>
          <w:rFonts w:hint="eastAsia" w:ascii="黑体" w:hAnsi="黑体" w:eastAsia="黑体" w:cs="Times New Roman"/>
          <w:color w:val="000000" w:themeColor="text1"/>
          <w:szCs w:val="21"/>
          <w:lang w:val="en-US" w:eastAsia="zh-CN"/>
          <w14:textFill>
            <w14:solidFill>
              <w14:schemeClr w14:val="tx1"/>
            </w14:solidFill>
          </w14:textFill>
        </w:rPr>
        <w:t>调查</w:t>
      </w:r>
    </w:p>
    <w:p w14:paraId="105681F5">
      <w:pPr>
        <w:spacing w:line="360" w:lineRule="auto"/>
        <w:ind w:firstLine="0" w:firstLineChars="0"/>
        <w:rPr>
          <w:rFonts w:hint="default" w:ascii="Times New Roman" w:hAnsi="Times New Roman" w:eastAsia="宋体" w:cs="Times New Roman"/>
          <w:b w:val="0"/>
          <w:sz w:val="21"/>
          <w:szCs w:val="22"/>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5.2.1</w:t>
      </w:r>
      <w:r>
        <w:rPr>
          <w:rFonts w:hint="eastAsia" w:ascii="Times New Roman" w:hAnsi="Times New Roman" w:eastAsia="宋体" w:cs="Times New Roman"/>
          <w:b w:val="0"/>
          <w:color w:val="auto"/>
          <w:sz w:val="21"/>
          <w:szCs w:val="22"/>
          <w:lang w:val="en-US" w:eastAsia="zh-CN"/>
        </w:rPr>
        <w:t xml:space="preserve"> </w:t>
      </w:r>
      <w:r>
        <w:rPr>
          <w:rFonts w:hint="eastAsia" w:cs="Times New Roman"/>
          <w:b w:val="0"/>
          <w:sz w:val="21"/>
          <w:szCs w:val="22"/>
          <w:lang w:val="en-US" w:eastAsia="zh-CN"/>
        </w:rPr>
        <w:t>调查地表矿坑地质结构、</w:t>
      </w:r>
      <w:r>
        <w:rPr>
          <w:rFonts w:hint="default" w:ascii="Times New Roman" w:hAnsi="Times New Roman" w:cs="Times New Roman"/>
          <w:lang w:val="en-US" w:eastAsia="zh-CN"/>
        </w:rPr>
        <w:t>地形地貌</w:t>
      </w:r>
      <w:r>
        <w:rPr>
          <w:rFonts w:hint="eastAsia" w:cs="Times New Roman"/>
          <w:lang w:val="en-US" w:eastAsia="zh-CN"/>
        </w:rPr>
        <w:t>、水文地质、</w:t>
      </w:r>
      <w:r>
        <w:rPr>
          <w:rFonts w:hint="eastAsia" w:ascii="Times New Roman" w:hAnsi="Times New Roman" w:eastAsia="宋体" w:cs="Times New Roman"/>
          <w:b w:val="0"/>
          <w:sz w:val="21"/>
          <w:szCs w:val="22"/>
          <w:lang w:val="en-US" w:eastAsia="zh-CN"/>
        </w:rPr>
        <w:t>气象与土地利用调</w:t>
      </w:r>
      <w:r>
        <w:rPr>
          <w:rFonts w:hint="eastAsia" w:cs="Times New Roman"/>
          <w:b w:val="0"/>
          <w:sz w:val="21"/>
          <w:szCs w:val="22"/>
          <w:lang w:val="en-US" w:eastAsia="zh-CN"/>
        </w:rPr>
        <w:t>和</w:t>
      </w:r>
      <w:r>
        <w:rPr>
          <w:rFonts w:hint="eastAsia" w:ascii="Times New Roman" w:hAnsi="Times New Roman" w:eastAsia="宋体" w:cs="Times New Roman"/>
          <w:b w:val="0"/>
          <w:sz w:val="21"/>
          <w:szCs w:val="22"/>
          <w:lang w:val="en-US" w:eastAsia="zh-CN"/>
        </w:rPr>
        <w:t>生态现状</w:t>
      </w:r>
      <w:r>
        <w:rPr>
          <w:rFonts w:hint="eastAsia" w:cs="Times New Roman"/>
          <w:b w:val="0"/>
          <w:sz w:val="21"/>
          <w:szCs w:val="22"/>
          <w:lang w:val="en-US" w:eastAsia="zh-CN"/>
        </w:rPr>
        <w:t>的基本特征。</w:t>
      </w:r>
    </w:p>
    <w:p w14:paraId="7AC25E4B">
      <w:pPr>
        <w:spacing w:line="360" w:lineRule="auto"/>
        <w:ind w:firstLine="0" w:firstLineChars="0"/>
        <w:rPr>
          <w:rFonts w:hint="default" w:ascii="Times New Roman" w:hAnsi="Times New Roman"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5.2.2</w:t>
      </w:r>
      <w:r>
        <w:rPr>
          <w:rFonts w:hint="eastAsia" w:ascii="Times New Roman" w:hAnsi="Times New Roman" w:eastAsia="宋体" w:cs="Times New Roman"/>
          <w:b w:val="0"/>
          <w:sz w:val="21"/>
          <w:szCs w:val="22"/>
          <w:lang w:val="en-US" w:eastAsia="zh-CN"/>
        </w:rPr>
        <w:t xml:space="preserve"> </w:t>
      </w:r>
      <w:r>
        <w:rPr>
          <w:rFonts w:hint="eastAsia" w:cs="Times New Roman"/>
          <w:b w:val="0"/>
          <w:sz w:val="21"/>
          <w:szCs w:val="22"/>
          <w:lang w:val="en-US" w:eastAsia="zh-CN"/>
        </w:rPr>
        <w:t>地质结构调查主要包括</w:t>
      </w:r>
      <w:r>
        <w:rPr>
          <w:rFonts w:hint="eastAsia" w:ascii="Times New Roman" w:hAnsi="Times New Roman" w:eastAsia="宋体" w:cs="Times New Roman"/>
          <w:b w:val="0"/>
          <w:color w:val="auto"/>
          <w:sz w:val="21"/>
          <w:szCs w:val="22"/>
          <w:lang w:val="en-US" w:eastAsia="zh-CN"/>
        </w:rPr>
        <w:t>矿坑所处区域的地形地貌、地层结构、地层稳定性和区域岩性等</w:t>
      </w:r>
      <w:r>
        <w:rPr>
          <w:rFonts w:hint="eastAsia" w:cs="Times New Roman"/>
          <w:b w:val="0"/>
          <w:sz w:val="21"/>
          <w:szCs w:val="22"/>
          <w:lang w:val="en-US" w:eastAsia="zh-CN"/>
        </w:rPr>
        <w:t>。</w:t>
      </w:r>
    </w:p>
    <w:p w14:paraId="29D2C87A">
      <w:pPr>
        <w:spacing w:line="360" w:lineRule="auto"/>
        <w:ind w:firstLine="0" w:firstLineChars="0"/>
        <w:rPr>
          <w:rFonts w:hint="default" w:cs="Times New Roman"/>
          <w:szCs w:val="21"/>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5.2.3 </w:t>
      </w:r>
      <w:r>
        <w:rPr>
          <w:rFonts w:hint="default" w:ascii="Times New Roman" w:hAnsi="Times New Roman" w:cs="Times New Roman"/>
          <w:lang w:val="en-US" w:eastAsia="zh-CN"/>
        </w:rPr>
        <w:t>地形地貌调查主要</w:t>
      </w:r>
      <w:r>
        <w:rPr>
          <w:rFonts w:hint="eastAsia" w:cs="Times New Roman"/>
          <w:lang w:val="en-US" w:eastAsia="zh-CN"/>
        </w:rPr>
        <w:t>包括</w:t>
      </w:r>
      <w:r>
        <w:rPr>
          <w:rFonts w:hint="default" w:ascii="Times New Roman" w:hAnsi="Times New Roman" w:cs="Times New Roman"/>
          <w:lang w:val="en-US" w:eastAsia="zh-CN"/>
        </w:rPr>
        <w:t>影响矿坑安全的危岩体、高边坡和破碎斜坡等岩体形态的规模、分布和发育程度等，同时明确矿坑地质灾害隐患的类型、分布、规模及其现状</w:t>
      </w:r>
      <w:r>
        <w:rPr>
          <w:rFonts w:hint="eastAsia" w:cs="Times New Roman"/>
          <w:lang w:val="en-US" w:eastAsia="zh-CN"/>
        </w:rPr>
        <w:t>。</w:t>
      </w:r>
    </w:p>
    <w:p w14:paraId="3BC5E77F">
      <w:pPr>
        <w:spacing w:line="360" w:lineRule="auto"/>
        <w:ind w:firstLine="0" w:firstLineChars="0"/>
        <w:rPr>
          <w:rFonts w:hint="default"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5.2.4 </w:t>
      </w:r>
      <w:r>
        <w:rPr>
          <w:rFonts w:hint="eastAsia" w:cs="Times New Roman"/>
          <w:lang w:val="en-US" w:eastAsia="zh-CN"/>
        </w:rPr>
        <w:t>水文地质调查主要针对矿坑及其流域的地表水和地下水的基本水文特征，主要包括包气带特征、地表水水系特征、多年平均径流量及其特征值、地下水类型、含水层分布特征、水力联系，以及地下水的补给和排泄情况和地下水水位动态变化等，且需遵循</w:t>
      </w:r>
      <w:r>
        <w:rPr>
          <w:rFonts w:hint="default" w:cs="Times New Roman"/>
          <w:lang w:val="en-US" w:eastAsia="zh-CN"/>
        </w:rPr>
        <w:t>GB/T</w:t>
      </w:r>
      <w:r>
        <w:rPr>
          <w:rFonts w:hint="eastAsia" w:cs="Times New Roman"/>
          <w:lang w:val="en-US" w:eastAsia="zh-CN"/>
        </w:rPr>
        <w:t xml:space="preserve"> </w:t>
      </w:r>
      <w:r>
        <w:rPr>
          <w:rFonts w:hint="default" w:cs="Times New Roman"/>
          <w:lang w:val="en-US" w:eastAsia="zh-CN"/>
        </w:rPr>
        <w:t>12719和HJ</w:t>
      </w:r>
      <w:r>
        <w:rPr>
          <w:rFonts w:hint="eastAsia" w:cs="Times New Roman"/>
          <w:lang w:val="en-US" w:eastAsia="zh-CN"/>
        </w:rPr>
        <w:t xml:space="preserve"> </w:t>
      </w:r>
      <w:r>
        <w:rPr>
          <w:rFonts w:hint="default" w:cs="Times New Roman"/>
          <w:lang w:val="en-US" w:eastAsia="zh-CN"/>
        </w:rPr>
        <w:t>610</w:t>
      </w:r>
      <w:r>
        <w:rPr>
          <w:rFonts w:hint="eastAsia" w:cs="Times New Roman"/>
          <w:lang w:val="en-US" w:eastAsia="zh-CN"/>
        </w:rPr>
        <w:t>相关标准。</w:t>
      </w:r>
    </w:p>
    <w:p w14:paraId="7CA2924B">
      <w:pPr>
        <w:spacing w:line="360" w:lineRule="auto"/>
        <w:ind w:firstLine="0" w:firstLineChars="0"/>
        <w:rPr>
          <w:rFonts w:hint="default" w:cs="Times New Roman"/>
          <w:szCs w:val="21"/>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5.2.5 </w:t>
      </w:r>
      <w:r>
        <w:rPr>
          <w:rFonts w:hint="eastAsia" w:ascii="Times New Roman" w:hAnsi="Times New Roman" w:eastAsia="宋体" w:cs="Times New Roman"/>
          <w:b w:val="0"/>
          <w:color w:val="auto"/>
          <w:sz w:val="21"/>
          <w:szCs w:val="22"/>
          <w:lang w:val="en-US" w:eastAsia="zh-CN"/>
        </w:rPr>
        <w:t>气象与土地利用调查主要包括多年平均的气象要素，如降水、蒸发、气温、风向和风速，以及相应的土地条件、利用现状和规划等。</w:t>
      </w:r>
    </w:p>
    <w:p w14:paraId="43B13D44">
      <w:pPr>
        <w:spacing w:line="360" w:lineRule="auto"/>
        <w:ind w:firstLine="0" w:firstLineChars="0"/>
        <w:rPr>
          <w:rFonts w:hint="default" w:ascii="Times New Roman" w:hAnsi="Times New Roman"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5.2.6 </w:t>
      </w:r>
      <w:r>
        <w:rPr>
          <w:rFonts w:hint="eastAsia" w:ascii="Times New Roman" w:hAnsi="Times New Roman" w:eastAsia="宋体" w:cs="Times New Roman"/>
          <w:b w:val="0"/>
          <w:sz w:val="21"/>
          <w:szCs w:val="22"/>
          <w:lang w:val="en-US" w:eastAsia="zh-CN"/>
        </w:rPr>
        <w:t>生态现状调查主要包括矿</w:t>
      </w:r>
      <w:r>
        <w:rPr>
          <w:rFonts w:hint="eastAsia" w:cs="Times New Roman"/>
          <w:b w:val="0"/>
          <w:sz w:val="21"/>
          <w:szCs w:val="22"/>
          <w:lang w:val="en-US" w:eastAsia="zh-CN"/>
        </w:rPr>
        <w:t>坑</w:t>
      </w:r>
      <w:r>
        <w:rPr>
          <w:rFonts w:hint="eastAsia" w:ascii="Times New Roman" w:hAnsi="Times New Roman" w:eastAsia="宋体" w:cs="Times New Roman"/>
          <w:b w:val="0"/>
          <w:sz w:val="21"/>
          <w:szCs w:val="22"/>
          <w:lang w:val="en-US" w:eastAsia="zh-CN"/>
        </w:rPr>
        <w:t>及其周边植被类型、群落结构、优势植物种类和常见植物种类，以及动物种群类型和数量</w:t>
      </w:r>
      <w:r>
        <w:rPr>
          <w:rFonts w:hint="eastAsia" w:cs="Times New Roman"/>
          <w:b w:val="0"/>
          <w:sz w:val="21"/>
          <w:szCs w:val="22"/>
          <w:lang w:val="en-US" w:eastAsia="zh-CN"/>
        </w:rPr>
        <w:t>等</w:t>
      </w:r>
      <w:r>
        <w:rPr>
          <w:rFonts w:hint="eastAsia" w:ascii="Times New Roman" w:hAnsi="Times New Roman" w:eastAsia="宋体" w:cs="Times New Roman"/>
          <w:b w:val="0"/>
          <w:sz w:val="21"/>
          <w:szCs w:val="22"/>
          <w:lang w:val="en-US" w:eastAsia="zh-CN"/>
        </w:rPr>
        <w:t>。</w:t>
      </w:r>
    </w:p>
    <w:p w14:paraId="11EB06F0">
      <w:pPr>
        <w:spacing w:line="360" w:lineRule="auto"/>
        <w:ind w:firstLine="0" w:firstLineChars="0"/>
        <w:rPr>
          <w:rFonts w:hint="default"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5.3环境质量调查</w:t>
      </w:r>
    </w:p>
    <w:p w14:paraId="375EEE9E">
      <w:pPr>
        <w:spacing w:line="360" w:lineRule="auto"/>
        <w:ind w:firstLine="0" w:firstLineChars="0"/>
        <w:rPr>
          <w:rFonts w:hint="default" w:ascii="Times New Roman" w:hAnsi="Times New Roman"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5.3.1 </w:t>
      </w:r>
      <w:r>
        <w:rPr>
          <w:rFonts w:hint="default" w:ascii="Times New Roman" w:hAnsi="Times New Roman" w:cs="Times New Roman"/>
          <w:lang w:val="en-US" w:eastAsia="zh-CN"/>
        </w:rPr>
        <w:t>调查</w:t>
      </w:r>
      <w:r>
        <w:rPr>
          <w:rFonts w:hint="eastAsia" w:cs="Times New Roman"/>
          <w:lang w:val="en-US" w:eastAsia="zh-CN"/>
        </w:rPr>
        <w:t>地表</w:t>
      </w:r>
      <w:r>
        <w:rPr>
          <w:rFonts w:hint="default" w:ascii="Times New Roman" w:hAnsi="Times New Roman" w:cs="Times New Roman"/>
          <w:lang w:val="en-US" w:eastAsia="zh-CN"/>
        </w:rPr>
        <w:t>矿坑及周边区域范围内土壤、地表水及地下水的环境质量本底值</w:t>
      </w:r>
      <w:r>
        <w:rPr>
          <w:rFonts w:hint="eastAsia" w:cs="Times New Roman"/>
          <w:lang w:val="en-US" w:eastAsia="zh-CN"/>
        </w:rPr>
        <w:t>。</w:t>
      </w:r>
    </w:p>
    <w:p w14:paraId="669B0972">
      <w:pPr>
        <w:spacing w:line="360" w:lineRule="auto"/>
        <w:ind w:firstLine="0" w:firstLineChars="0"/>
        <w:rPr>
          <w:rFonts w:hint="default" w:cs="Times New Roman"/>
          <w:szCs w:val="21"/>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5.3.2 </w:t>
      </w:r>
      <w:r>
        <w:rPr>
          <w:rFonts w:hint="default" w:ascii="Times New Roman" w:hAnsi="Times New Roman" w:eastAsia="宋体" w:cs="Times New Roman"/>
          <w:b w:val="0"/>
          <w:color w:val="auto"/>
          <w:sz w:val="21"/>
          <w:szCs w:val="22"/>
          <w:lang w:val="en-US" w:eastAsia="zh-CN"/>
        </w:rPr>
        <w:t>土壤质量本底值调查</w:t>
      </w:r>
      <w:r>
        <w:rPr>
          <w:rFonts w:hint="eastAsia" w:cs="Times New Roman"/>
          <w:b w:val="0"/>
          <w:sz w:val="21"/>
          <w:szCs w:val="22"/>
          <w:lang w:val="en-US" w:eastAsia="zh-CN"/>
        </w:rPr>
        <w:t>。</w:t>
      </w:r>
      <w:r>
        <w:rPr>
          <w:rFonts w:hint="default" w:ascii="Times New Roman" w:hAnsi="Times New Roman" w:eastAsia="宋体" w:cs="Times New Roman"/>
          <w:b w:val="0"/>
          <w:sz w:val="21"/>
          <w:szCs w:val="22"/>
          <w:lang w:val="en-US" w:eastAsia="zh-CN"/>
        </w:rPr>
        <w:t>根据</w:t>
      </w:r>
      <w:r>
        <w:rPr>
          <w:rFonts w:hint="eastAsia" w:cs="Times New Roman"/>
          <w:b w:val="0"/>
          <w:sz w:val="21"/>
          <w:szCs w:val="22"/>
          <w:lang w:val="en-US" w:eastAsia="zh-CN"/>
        </w:rPr>
        <w:t>地表矿坑</w:t>
      </w:r>
      <w:r>
        <w:rPr>
          <w:rFonts w:hint="default" w:ascii="Times New Roman" w:hAnsi="Times New Roman" w:eastAsia="宋体" w:cs="Times New Roman"/>
          <w:b w:val="0"/>
          <w:sz w:val="21"/>
          <w:szCs w:val="22"/>
          <w:lang w:val="en-US" w:eastAsia="zh-CN"/>
        </w:rPr>
        <w:t>周边地形特征、主导风向和地表径流方向设置采样点</w:t>
      </w:r>
      <w:r>
        <w:rPr>
          <w:rFonts w:hint="eastAsia" w:cs="Times New Roman"/>
          <w:b w:val="0"/>
          <w:sz w:val="21"/>
          <w:szCs w:val="22"/>
          <w:lang w:val="en-US" w:eastAsia="zh-CN"/>
        </w:rPr>
        <w:t>，且需遵循HJ/T 166中监测布点与采样要求；</w:t>
      </w:r>
      <w:r>
        <w:rPr>
          <w:rFonts w:hint="default" w:cs="Times New Roman"/>
          <w:szCs w:val="21"/>
          <w:lang w:val="en-US" w:eastAsia="zh-CN"/>
        </w:rPr>
        <w:t>监测指标涵盖</w:t>
      </w:r>
      <w:r>
        <w:rPr>
          <w:rFonts w:hint="eastAsia" w:cs="Times New Roman"/>
          <w:szCs w:val="21"/>
          <w:lang w:val="en-US" w:eastAsia="zh-CN"/>
        </w:rPr>
        <w:t>但不仅限于铍、铊、锰、氟等</w:t>
      </w:r>
      <w:r>
        <w:rPr>
          <w:rFonts w:hint="default" w:cs="Times New Roman"/>
          <w:szCs w:val="21"/>
          <w:lang w:val="en-US" w:eastAsia="zh-CN"/>
        </w:rPr>
        <w:t>特征因子</w:t>
      </w:r>
      <w:r>
        <w:rPr>
          <w:rFonts w:hint="eastAsia" w:cs="Times New Roman"/>
          <w:szCs w:val="21"/>
          <w:lang w:val="en-US" w:eastAsia="zh-CN"/>
        </w:rPr>
        <w:t>，参照HJ 1315、HJ 737和HJ 1080等标准执行分析。</w:t>
      </w:r>
    </w:p>
    <w:p w14:paraId="6312E8C7">
      <w:pPr>
        <w:spacing w:line="360" w:lineRule="auto"/>
        <w:ind w:firstLine="0" w:firstLineChars="0"/>
        <w:rPr>
          <w:rFonts w:hint="default" w:cs="Times New Roman"/>
          <w:szCs w:val="21"/>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5.3.3 </w:t>
      </w:r>
      <w:r>
        <w:rPr>
          <w:rFonts w:hint="eastAsia" w:cs="Times New Roman"/>
          <w:lang w:val="en-US" w:eastAsia="zh-CN"/>
        </w:rPr>
        <w:t>地表水</w:t>
      </w:r>
      <w:r>
        <w:rPr>
          <w:rFonts w:hint="default" w:ascii="Times New Roman" w:hAnsi="Times New Roman" w:eastAsia="宋体" w:cs="Times New Roman"/>
          <w:b w:val="0"/>
          <w:sz w:val="21"/>
          <w:szCs w:val="22"/>
          <w:lang w:val="en-US" w:eastAsia="zh-CN"/>
        </w:rPr>
        <w:t>质量本底值调查</w:t>
      </w:r>
      <w:r>
        <w:rPr>
          <w:rFonts w:hint="eastAsia" w:cs="Times New Roman"/>
          <w:b w:val="0"/>
          <w:sz w:val="21"/>
          <w:szCs w:val="22"/>
          <w:lang w:val="en-US" w:eastAsia="zh-CN"/>
        </w:rPr>
        <w:t>。矿坑周边如有受影响的地表水，则遵循</w:t>
      </w:r>
      <w:r>
        <w:rPr>
          <w:rFonts w:hint="default" w:cs="Times New Roman"/>
          <w:szCs w:val="21"/>
          <w:lang w:val="en-US" w:eastAsia="zh-CN"/>
        </w:rPr>
        <w:t>HJ/T</w:t>
      </w:r>
      <w:r>
        <w:rPr>
          <w:rFonts w:hint="eastAsia" w:cs="Times New Roman"/>
          <w:szCs w:val="21"/>
          <w:lang w:val="en-US" w:eastAsia="zh-CN"/>
        </w:rPr>
        <w:t xml:space="preserve"> </w:t>
      </w:r>
      <w:r>
        <w:rPr>
          <w:rFonts w:hint="default" w:cs="Times New Roman"/>
          <w:szCs w:val="21"/>
          <w:lang w:val="en-US" w:eastAsia="zh-CN"/>
        </w:rPr>
        <w:t>91</w:t>
      </w:r>
      <w:r>
        <w:rPr>
          <w:rFonts w:hint="eastAsia" w:cs="Times New Roman"/>
          <w:b w:val="0"/>
          <w:sz w:val="21"/>
          <w:szCs w:val="22"/>
          <w:lang w:val="en-US" w:eastAsia="zh-CN"/>
        </w:rPr>
        <w:t>中监测布点与采样要求；</w:t>
      </w:r>
      <w:r>
        <w:rPr>
          <w:rFonts w:hint="default" w:cs="Times New Roman"/>
          <w:szCs w:val="21"/>
          <w:lang w:val="en-US" w:eastAsia="zh-CN"/>
        </w:rPr>
        <w:t>监测指标涵盖</w:t>
      </w:r>
      <w:r>
        <w:rPr>
          <w:rFonts w:hint="eastAsia" w:cs="Times New Roman"/>
          <w:szCs w:val="21"/>
          <w:lang w:val="en-US" w:eastAsia="zh-CN"/>
        </w:rPr>
        <w:t>但不仅限于铍、铊、锰、氟等</w:t>
      </w:r>
      <w:r>
        <w:rPr>
          <w:rFonts w:hint="default" w:cs="Times New Roman"/>
          <w:szCs w:val="21"/>
          <w:lang w:val="en-US" w:eastAsia="zh-CN"/>
        </w:rPr>
        <w:t>特征因子</w:t>
      </w:r>
      <w:r>
        <w:rPr>
          <w:rFonts w:hint="eastAsia" w:cs="Times New Roman"/>
          <w:szCs w:val="21"/>
          <w:lang w:val="en-US" w:eastAsia="zh-CN"/>
        </w:rPr>
        <w:t>，参照</w:t>
      </w:r>
      <w:r>
        <w:rPr>
          <w:rFonts w:hint="default" w:cs="Times New Roman"/>
          <w:szCs w:val="21"/>
          <w:lang w:val="en-US" w:eastAsia="zh-CN"/>
        </w:rPr>
        <w:t>GB 3838</w:t>
      </w:r>
      <w:r>
        <w:rPr>
          <w:rFonts w:hint="eastAsia" w:cs="Times New Roman"/>
          <w:szCs w:val="21"/>
          <w:lang w:val="en-US" w:eastAsia="zh-CN"/>
        </w:rPr>
        <w:t>标准执行分析。</w:t>
      </w:r>
    </w:p>
    <w:p w14:paraId="2DF474DA">
      <w:pPr>
        <w:spacing w:line="360" w:lineRule="auto"/>
        <w:ind w:firstLine="0" w:firstLineChars="0"/>
        <w:rPr>
          <w:rFonts w:hint="eastAsia" w:cs="Times New Roman"/>
          <w:szCs w:val="21"/>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 xml:space="preserve">5.3.4 </w:t>
      </w:r>
      <w:r>
        <w:rPr>
          <w:rFonts w:hint="eastAsia" w:cs="Times New Roman"/>
          <w:lang w:val="en-US" w:eastAsia="zh-CN"/>
        </w:rPr>
        <w:t>地下水</w:t>
      </w:r>
      <w:r>
        <w:rPr>
          <w:rFonts w:hint="default" w:ascii="Times New Roman" w:hAnsi="Times New Roman" w:eastAsia="宋体" w:cs="Times New Roman"/>
          <w:b w:val="0"/>
          <w:sz w:val="21"/>
          <w:szCs w:val="22"/>
          <w:lang w:val="en-US" w:eastAsia="zh-CN"/>
        </w:rPr>
        <w:t>质量本底值调查</w:t>
      </w:r>
      <w:r>
        <w:rPr>
          <w:rFonts w:hint="eastAsia" w:cs="Times New Roman"/>
          <w:b w:val="0"/>
          <w:sz w:val="21"/>
          <w:szCs w:val="22"/>
          <w:lang w:val="en-US" w:eastAsia="zh-CN"/>
        </w:rPr>
        <w:t>。在矿坑区域</w:t>
      </w:r>
      <w:r>
        <w:rPr>
          <w:rFonts w:hint="eastAsia" w:cs="Times New Roman"/>
          <w:szCs w:val="21"/>
          <w:lang w:val="en-US" w:eastAsia="zh-CN"/>
        </w:rPr>
        <w:t>地下水流向上下游及周边设监测井，</w:t>
      </w:r>
      <w:r>
        <w:rPr>
          <w:rFonts w:hint="eastAsia" w:cs="Times New Roman"/>
          <w:b w:val="0"/>
          <w:sz w:val="21"/>
          <w:szCs w:val="22"/>
          <w:lang w:val="en-US" w:eastAsia="zh-CN"/>
        </w:rPr>
        <w:t>遵循</w:t>
      </w:r>
      <w:r>
        <w:rPr>
          <w:rFonts w:hint="default" w:cs="Times New Roman"/>
          <w:szCs w:val="21"/>
          <w:lang w:val="en-US" w:eastAsia="zh-CN"/>
        </w:rPr>
        <w:t>HJ</w:t>
      </w:r>
      <w:r>
        <w:rPr>
          <w:rFonts w:hint="eastAsia" w:cs="Times New Roman"/>
          <w:szCs w:val="21"/>
          <w:lang w:val="en-US" w:eastAsia="zh-CN"/>
        </w:rPr>
        <w:t xml:space="preserve"> 164</w:t>
      </w:r>
      <w:r>
        <w:rPr>
          <w:rFonts w:hint="eastAsia" w:cs="Times New Roman"/>
          <w:b w:val="0"/>
          <w:sz w:val="21"/>
          <w:szCs w:val="22"/>
          <w:lang w:val="en-US" w:eastAsia="zh-CN"/>
        </w:rPr>
        <w:t>中监测布点与采样要求；</w:t>
      </w:r>
      <w:r>
        <w:rPr>
          <w:rFonts w:hint="default" w:cs="Times New Roman"/>
          <w:szCs w:val="21"/>
          <w:lang w:val="en-US" w:eastAsia="zh-CN"/>
        </w:rPr>
        <w:t>监测指标涵盖</w:t>
      </w:r>
      <w:r>
        <w:rPr>
          <w:rFonts w:hint="eastAsia" w:cs="Times New Roman"/>
          <w:szCs w:val="21"/>
          <w:lang w:val="en-US" w:eastAsia="zh-CN"/>
        </w:rPr>
        <w:t>但不仅限于铍、铊、锰、氟等</w:t>
      </w:r>
      <w:r>
        <w:rPr>
          <w:rFonts w:hint="default" w:cs="Times New Roman"/>
          <w:szCs w:val="21"/>
          <w:lang w:val="en-US" w:eastAsia="zh-CN"/>
        </w:rPr>
        <w:t>特征因子</w:t>
      </w:r>
      <w:r>
        <w:rPr>
          <w:rFonts w:hint="eastAsia" w:cs="Times New Roman"/>
          <w:szCs w:val="21"/>
          <w:lang w:val="en-US" w:eastAsia="zh-CN"/>
        </w:rPr>
        <w:t>，参照</w:t>
      </w:r>
      <w:r>
        <w:rPr>
          <w:rFonts w:hint="default" w:cs="Times New Roman"/>
          <w:szCs w:val="21"/>
          <w:lang w:val="en-US" w:eastAsia="zh-CN"/>
        </w:rPr>
        <w:t>GB/T 14848</w:t>
      </w:r>
      <w:r>
        <w:rPr>
          <w:rFonts w:hint="eastAsia" w:cs="Times New Roman"/>
          <w:szCs w:val="21"/>
          <w:lang w:val="en-US" w:eastAsia="zh-CN"/>
        </w:rPr>
        <w:t>标准执行分析。</w:t>
      </w:r>
    </w:p>
    <w:p w14:paraId="3768017C">
      <w:pPr>
        <w:spacing w:line="360" w:lineRule="auto"/>
        <w:ind w:firstLine="0" w:firstLineChars="0"/>
        <w:rPr>
          <w:rFonts w:hint="default"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5.4环境风险评估</w:t>
      </w:r>
    </w:p>
    <w:p w14:paraId="4F279425">
      <w:pPr>
        <w:spacing w:line="360" w:lineRule="auto"/>
        <w:ind w:firstLine="420" w:firstLineChars="200"/>
        <w:rPr>
          <w:rFonts w:hint="default" w:cs="Times New Roman"/>
          <w:szCs w:val="21"/>
          <w:lang w:val="en-US" w:eastAsia="zh-CN"/>
        </w:rPr>
      </w:pPr>
      <w:r>
        <w:rPr>
          <w:rFonts w:hint="eastAsia" w:ascii="Times New Roman" w:hAnsi="Times New Roman" w:cs="Times New Roman"/>
          <w:lang w:val="en-US" w:eastAsia="zh-CN"/>
        </w:rPr>
        <w:t>结合</w:t>
      </w:r>
      <w:r>
        <w:rPr>
          <w:rFonts w:hint="eastAsia" w:cs="Times New Roman"/>
          <w:lang w:val="en-US" w:eastAsia="zh-CN"/>
        </w:rPr>
        <w:t>地表矿坑和</w:t>
      </w:r>
      <w:r>
        <w:rPr>
          <w:rFonts w:hint="eastAsia" w:ascii="Times New Roman" w:hAnsi="Times New Roman" w:cs="Times New Roman"/>
          <w:lang w:val="en-US" w:eastAsia="zh-CN"/>
        </w:rPr>
        <w:t>环境</w:t>
      </w:r>
      <w:r>
        <w:rPr>
          <w:rFonts w:hint="eastAsia" w:cs="Times New Roman"/>
          <w:lang w:val="en-US" w:eastAsia="zh-CN"/>
        </w:rPr>
        <w:t>质量本</w:t>
      </w:r>
      <w:r>
        <w:rPr>
          <w:rFonts w:hint="default" w:cs="Times New Roman"/>
          <w:szCs w:val="21"/>
          <w:lang w:val="en-US" w:eastAsia="zh-CN"/>
        </w:rPr>
        <w:t>底</w:t>
      </w:r>
      <w:r>
        <w:rPr>
          <w:rFonts w:hint="eastAsia" w:ascii="Times New Roman" w:hAnsi="Times New Roman" w:cs="Times New Roman"/>
          <w:lang w:val="en-US" w:eastAsia="zh-CN"/>
        </w:rPr>
        <w:t>调查结果、生态恢复后土地利用性质、规划用途等，按照HJ</w:t>
      </w:r>
      <w:r>
        <w:rPr>
          <w:rFonts w:hint="eastAsia" w:cs="Times New Roman"/>
          <w:lang w:val="en-US" w:eastAsia="zh-CN"/>
        </w:rPr>
        <w:t xml:space="preserve"> </w:t>
      </w:r>
      <w:r>
        <w:rPr>
          <w:rFonts w:hint="eastAsia" w:ascii="Times New Roman" w:hAnsi="Times New Roman" w:cs="Times New Roman"/>
          <w:lang w:val="en-US" w:eastAsia="zh-CN"/>
        </w:rPr>
        <w:t>25.3等相关标准进行环境风险评估，重点评估地下水及周边土壤的环境风险。如果评估结果显示环境风险在可接受范围内，则该区域可作为锂渣回填的适宜区。</w:t>
      </w:r>
    </w:p>
    <w:p w14:paraId="33CB7621">
      <w:pPr>
        <w:numPr>
          <w:ilvl w:val="0"/>
          <w:numId w:val="2"/>
        </w:numPr>
        <w:spacing w:before="0" w:line="720" w:lineRule="auto"/>
        <w:ind w:left="0"/>
        <w:outlineLvl w:val="0"/>
        <w:rPr>
          <w:rFonts w:hint="default" w:ascii="黑体" w:hAnsi="黑体" w:eastAsia="黑体" w:cs="Times New Roman"/>
          <w:color w:val="000000" w:themeColor="text1"/>
          <w:lang w:val="en-US" w:eastAsia="zh-CN"/>
          <w14:textFill>
            <w14:solidFill>
              <w14:schemeClr w14:val="tx1"/>
            </w14:solidFill>
          </w14:textFill>
        </w:rPr>
      </w:pPr>
      <w:bookmarkStart w:id="33" w:name="_Toc26461"/>
      <w:bookmarkStart w:id="34" w:name="_Toc15716"/>
      <w:bookmarkStart w:id="35" w:name="_Toc29255"/>
      <w:r>
        <w:rPr>
          <w:rFonts w:hint="eastAsia" w:ascii="黑体" w:hAnsi="黑体" w:eastAsia="黑体" w:cs="Times New Roman"/>
          <w:color w:val="000000" w:themeColor="text1"/>
          <w:lang w:val="en-US" w:eastAsia="zh-CN"/>
          <w14:textFill>
            <w14:solidFill>
              <w14:schemeClr w14:val="tx1"/>
            </w14:solidFill>
          </w14:textFill>
        </w:rPr>
        <w:t>锂渣回填材料要求</w:t>
      </w:r>
      <w:bookmarkEnd w:id="33"/>
      <w:bookmarkEnd w:id="34"/>
      <w:bookmarkEnd w:id="35"/>
    </w:p>
    <w:p w14:paraId="409A18CB">
      <w:pPr>
        <w:spacing w:line="360" w:lineRule="auto"/>
        <w:ind w:firstLine="0" w:firstLineChars="0"/>
        <w:rPr>
          <w:rFonts w:hint="eastAsia" w:ascii="黑体" w:hAnsi="黑体" w:eastAsia="黑体" w:cs="Times New Roman"/>
          <w:color w:val="000000" w:themeColor="text1"/>
          <w:szCs w:val="21"/>
          <w:lang w:val="en-US" w:eastAsia="zh-CN"/>
          <w14:textFill>
            <w14:solidFill>
              <w14:schemeClr w14:val="tx1"/>
            </w14:solidFill>
          </w14:textFill>
        </w:rPr>
      </w:pPr>
      <w:r>
        <w:rPr>
          <w:rFonts w:hint="eastAsia" w:ascii="黑体" w:hAnsi="黑体" w:eastAsia="黑体" w:cs="Times New Roman"/>
          <w:color w:val="000000" w:themeColor="text1"/>
          <w:szCs w:val="21"/>
          <w:lang w:val="en-US" w:eastAsia="zh-CN"/>
          <w14:textFill>
            <w14:solidFill>
              <w14:schemeClr w14:val="tx1"/>
            </w14:solidFill>
          </w14:textFill>
        </w:rPr>
        <w:t>6.1锂渣要求</w:t>
      </w:r>
    </w:p>
    <w:p w14:paraId="6358B541">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6.1.1 </w:t>
      </w:r>
      <w:r>
        <w:rPr>
          <w:rFonts w:hint="eastAsia" w:ascii="Times New Roman" w:hAnsi="Times New Roman" w:eastAsia="宋体" w:cs="Times New Roman"/>
          <w:color w:val="auto"/>
          <w:szCs w:val="21"/>
          <w:lang w:val="en-US" w:eastAsia="zh-CN"/>
        </w:rPr>
        <w:t>对</w:t>
      </w:r>
      <w:r>
        <w:rPr>
          <w:rFonts w:hint="eastAsia" w:cs="Times New Roman"/>
          <w:szCs w:val="21"/>
          <w:lang w:val="en-US" w:eastAsia="zh-CN"/>
        </w:rPr>
        <w:t>锂渣贮存场采用网格法采样，深度应达贮存场堆底。</w:t>
      </w:r>
    </w:p>
    <w:p w14:paraId="4CFFBB1D">
      <w:pPr>
        <w:spacing w:line="360" w:lineRule="auto"/>
        <w:ind w:firstLine="0" w:firstLineChars="0"/>
        <w:rPr>
          <w:rFonts w:hint="default"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6.1.2 </w:t>
      </w:r>
      <w:r>
        <w:rPr>
          <w:rFonts w:hint="eastAsia" w:cs="Times New Roman"/>
          <w:szCs w:val="21"/>
          <w:lang w:val="en-US" w:eastAsia="zh-CN"/>
        </w:rPr>
        <w:t>参照HJ 557标准获取浸出液，参照GB 5085.7标准中的方法测定锂渣特征污染物浓度、pH值等物理化学指标。</w:t>
      </w:r>
    </w:p>
    <w:p w14:paraId="527E0C93">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6.1.3 </w:t>
      </w:r>
      <w:r>
        <w:rPr>
          <w:rFonts w:hint="eastAsia" w:cs="Times New Roman"/>
          <w:szCs w:val="21"/>
          <w:lang w:val="en-US" w:eastAsia="zh-CN"/>
        </w:rPr>
        <w:t>锂渣的浸出液特征污染物浓度应满足GB 18599标准的相关要求且pH值在6-9范围之内，属于一般工业固体废物。</w:t>
      </w:r>
    </w:p>
    <w:p w14:paraId="69D75491">
      <w:pPr>
        <w:spacing w:line="360" w:lineRule="auto"/>
        <w:ind w:firstLine="0" w:firstLineChars="0"/>
        <w:rPr>
          <w:rFonts w:hint="eastAsia" w:ascii="黑体" w:hAnsi="黑体" w:eastAsia="黑体" w:cs="Times New Roman"/>
          <w:color w:val="000000" w:themeColor="text1"/>
          <w:szCs w:val="21"/>
          <w:lang w:val="en-US" w:eastAsia="zh-CN"/>
          <w14:textFill>
            <w14:solidFill>
              <w14:schemeClr w14:val="tx1"/>
            </w14:solidFill>
          </w14:textFill>
        </w:rPr>
      </w:pPr>
      <w:r>
        <w:rPr>
          <w:rFonts w:hint="eastAsia" w:ascii="黑体" w:hAnsi="黑体" w:eastAsia="黑体" w:cs="Times New Roman"/>
          <w:color w:val="000000" w:themeColor="text1"/>
          <w:szCs w:val="21"/>
          <w:lang w:val="en-US" w:eastAsia="zh-CN"/>
          <w14:textFill>
            <w14:solidFill>
              <w14:schemeClr w14:val="tx1"/>
            </w14:solidFill>
          </w14:textFill>
        </w:rPr>
        <w:t>6.2改性锂渣要求</w:t>
      </w:r>
    </w:p>
    <w:p w14:paraId="58CF4229">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6.2.1 </w:t>
      </w:r>
      <w:r>
        <w:rPr>
          <w:rFonts w:hint="eastAsia" w:cs="Times New Roman"/>
          <w:szCs w:val="21"/>
          <w:lang w:val="en-US" w:eastAsia="zh-CN"/>
        </w:rPr>
        <w:t>属于一般工业固体废物的锂渣应经改性处理，使其物理性能满足回填施工要求。</w:t>
      </w:r>
    </w:p>
    <w:p w14:paraId="67609F37">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6.2.2 </w:t>
      </w:r>
      <w:r>
        <w:rPr>
          <w:rFonts w:hint="eastAsia" w:ascii="Times New Roman" w:hAnsi="Times New Roman" w:eastAsia="宋体" w:cs="Times New Roman"/>
          <w:color w:val="auto"/>
          <w:szCs w:val="21"/>
          <w:lang w:val="en-US" w:eastAsia="zh-CN"/>
        </w:rPr>
        <w:t>对锂渣和辅助材料进行干燥</w:t>
      </w:r>
      <w:r>
        <w:rPr>
          <w:rFonts w:hint="eastAsia" w:cs="Times New Roman"/>
          <w:szCs w:val="21"/>
          <w:lang w:val="en-US" w:eastAsia="zh-CN"/>
        </w:rPr>
        <w:t>处理</w:t>
      </w:r>
      <w:r>
        <w:rPr>
          <w:rFonts w:hint="eastAsia" w:ascii="Times New Roman" w:hAnsi="Times New Roman" w:eastAsia="宋体" w:cs="Times New Roman"/>
          <w:color w:val="auto"/>
          <w:szCs w:val="21"/>
          <w:lang w:val="en-US" w:eastAsia="zh-CN"/>
        </w:rPr>
        <w:t>，并粉碎至通过</w:t>
      </w:r>
      <w:r>
        <w:rPr>
          <w:rFonts w:hint="eastAsia" w:cs="Times New Roman"/>
          <w:szCs w:val="21"/>
          <w:lang w:val="en-US" w:eastAsia="zh-CN"/>
        </w:rPr>
        <w:t>2 mm</w:t>
      </w:r>
      <w:r>
        <w:rPr>
          <w:rFonts w:hint="eastAsia" w:ascii="Times New Roman" w:hAnsi="Times New Roman" w:eastAsia="宋体" w:cs="Times New Roman"/>
          <w:color w:val="auto"/>
          <w:szCs w:val="21"/>
          <w:lang w:val="en-US" w:eastAsia="zh-CN"/>
        </w:rPr>
        <w:t>筛。</w:t>
      </w:r>
    </w:p>
    <w:p w14:paraId="1CFBBD43">
      <w:pPr>
        <w:spacing w:line="360" w:lineRule="auto"/>
        <w:ind w:firstLine="0" w:firstLineChars="0"/>
        <w:rPr>
          <w:rFonts w:hint="default"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6.2.3 </w:t>
      </w:r>
      <w:r>
        <w:rPr>
          <w:rFonts w:hint="eastAsia" w:ascii="Times New Roman" w:hAnsi="Times New Roman" w:eastAsia="宋体" w:cs="Times New Roman"/>
          <w:color w:val="auto"/>
          <w:szCs w:val="21"/>
          <w:lang w:val="en-US" w:eastAsia="zh-CN"/>
        </w:rPr>
        <w:t>根据改性目标，优化锂渣的组分设计，确保锂渣占比30%至50%。辅以水泥、粉煤灰等固化剂，以及膨润土、生物炭和激发剂等功能性添加剂，提升材料综合性能。</w:t>
      </w:r>
    </w:p>
    <w:p w14:paraId="6A83B4DE">
      <w:pPr>
        <w:spacing w:line="360" w:lineRule="auto"/>
        <w:ind w:firstLine="0" w:firstLineChars="0"/>
        <w:rPr>
          <w:rFonts w:hint="eastAsia" w:ascii="Times New Roman" w:hAnsi="Times New Roman" w:eastAsia="宋体"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6.2.4</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szCs w:val="21"/>
          <w:lang w:val="en-US" w:eastAsia="zh-CN"/>
        </w:rPr>
        <w:t>改性后的锂渣应具备良好的化学稳定性，能够满足特定场景下的力学性能要求，</w:t>
      </w:r>
      <w:r>
        <w:rPr>
          <w:rFonts w:hint="eastAsia" w:cs="Times New Roman"/>
          <w:szCs w:val="21"/>
          <w:lang w:val="en-US" w:eastAsia="zh-CN"/>
        </w:rPr>
        <w:t>其</w:t>
      </w:r>
      <w:r>
        <w:rPr>
          <w:rFonts w:hint="eastAsia" w:ascii="Times New Roman" w:hAnsi="Times New Roman" w:eastAsia="宋体" w:cs="Times New Roman"/>
          <w:szCs w:val="21"/>
          <w:lang w:val="en-US" w:eastAsia="zh-CN"/>
        </w:rPr>
        <w:t>抗压强度需达到0.55 MPa，且渗透系数应控制在</w:t>
      </w:r>
      <w:r>
        <w:rPr>
          <w:rFonts w:hint="eastAsia" w:ascii="Times New Roman" w:hAnsi="Times New Roman" w:cs="Times New Roman"/>
          <w:szCs w:val="21"/>
          <w:lang w:val="en-US" w:eastAsia="zh-CN"/>
        </w:rPr>
        <w:t>小于</w:t>
      </w:r>
      <w:r>
        <w:rPr>
          <w:rFonts w:hint="eastAsia" w:cs="Times New Roman"/>
          <w:lang w:val="en-US" w:eastAsia="zh-CN"/>
        </w:rPr>
        <w:t>1×10</w:t>
      </w:r>
      <w:r>
        <w:rPr>
          <w:rFonts w:hint="eastAsia" w:cs="Times New Roman"/>
          <w:vertAlign w:val="superscript"/>
          <w:lang w:val="en-US" w:eastAsia="zh-CN"/>
        </w:rPr>
        <w:t>-6</w:t>
      </w:r>
      <w:r>
        <w:rPr>
          <w:rFonts w:hint="eastAsia" w:cs="Times New Roman"/>
          <w:lang w:val="en-US" w:eastAsia="zh-CN"/>
        </w:rPr>
        <w:t xml:space="preserve"> cm/s</w:t>
      </w:r>
      <w:r>
        <w:rPr>
          <w:rFonts w:hint="eastAsia" w:ascii="Times New Roman" w:hAnsi="Times New Roman" w:eastAsia="宋体" w:cs="Times New Roman"/>
          <w:szCs w:val="21"/>
          <w:lang w:val="en-US" w:eastAsia="zh-CN"/>
        </w:rPr>
        <w:t>。</w:t>
      </w:r>
    </w:p>
    <w:p w14:paraId="69824777">
      <w:pPr>
        <w:spacing w:before="0" w:after="0" w:line="360" w:lineRule="auto"/>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6.2.5</w:t>
      </w:r>
      <w:r>
        <w:rPr>
          <w:rFonts w:hint="eastAsia" w:ascii="Times New Roman" w:hAnsi="Times New Roman" w:eastAsia="宋体" w:cs="Times New Roman"/>
          <w:szCs w:val="21"/>
          <w:lang w:val="en-US" w:eastAsia="zh-CN"/>
        </w:rPr>
        <w:t xml:space="preserve"> </w:t>
      </w:r>
      <w:r>
        <w:rPr>
          <w:rFonts w:hint="eastAsia" w:cs="Times New Roman"/>
          <w:szCs w:val="21"/>
          <w:lang w:val="en-US" w:eastAsia="zh-CN"/>
        </w:rPr>
        <w:t>改性后的锂渣应进行浸出试验，参照HJ 557标准获取浸出液，其</w:t>
      </w:r>
      <w:r>
        <w:rPr>
          <w:rFonts w:ascii="宋体" w:hAnsi="宋体" w:eastAsia="宋体" w:cs="宋体"/>
          <w:b w:val="0"/>
          <w:bCs w:val="0"/>
          <w:color w:val="000000"/>
          <w:sz w:val="21"/>
          <w:szCs w:val="21"/>
        </w:rPr>
        <w:t>铍、铊、氟、锰等特征污染物</w:t>
      </w:r>
      <w:r>
        <w:rPr>
          <w:rFonts w:hint="eastAsia" w:cs="Times New Roman"/>
          <w:szCs w:val="21"/>
          <w:lang w:val="en-US" w:eastAsia="zh-CN"/>
        </w:rPr>
        <w:t>参照GB 5085.7标准中的方法检测且必须满足附录A中表1中列出的相关要求。</w:t>
      </w:r>
    </w:p>
    <w:p w14:paraId="3D7F3039">
      <w:pPr>
        <w:numPr>
          <w:ilvl w:val="0"/>
          <w:numId w:val="2"/>
        </w:numPr>
        <w:spacing w:before="0" w:line="720" w:lineRule="auto"/>
        <w:ind w:left="0"/>
        <w:outlineLvl w:val="0"/>
        <w:rPr>
          <w:rFonts w:hint="default" w:ascii="黑体" w:hAnsi="黑体" w:eastAsia="黑体" w:cs="Times New Roman"/>
          <w:color w:val="000000" w:themeColor="text1"/>
          <w:lang w:val="en-US" w:eastAsia="zh-CN"/>
          <w14:textFill>
            <w14:solidFill>
              <w14:schemeClr w14:val="tx1"/>
            </w14:solidFill>
          </w14:textFill>
        </w:rPr>
      </w:pPr>
      <w:bookmarkStart w:id="36" w:name="_Toc28564"/>
      <w:bookmarkStart w:id="37" w:name="_Toc19449"/>
      <w:bookmarkStart w:id="38" w:name="_Toc24021"/>
      <w:r>
        <w:rPr>
          <w:rFonts w:hint="eastAsia" w:ascii="黑体" w:hAnsi="黑体" w:eastAsia="黑体" w:cs="Times New Roman"/>
          <w:color w:val="000000" w:themeColor="text1"/>
          <w:lang w:val="en-US" w:eastAsia="zh-CN"/>
          <w14:textFill>
            <w14:solidFill>
              <w14:schemeClr w14:val="tx1"/>
            </w14:solidFill>
          </w14:textFill>
        </w:rPr>
        <w:t>矿坑</w:t>
      </w:r>
      <w:r>
        <w:rPr>
          <w:rFonts w:hint="default" w:ascii="黑体" w:hAnsi="黑体" w:eastAsia="黑体" w:cs="Times New Roman"/>
          <w:color w:val="000000" w:themeColor="text1"/>
          <w:lang w:val="en-US" w:eastAsia="zh-CN"/>
          <w14:textFill>
            <w14:solidFill>
              <w14:schemeClr w14:val="tx1"/>
            </w14:solidFill>
          </w14:textFill>
        </w:rPr>
        <w:t>回填</w:t>
      </w:r>
      <w:r>
        <w:rPr>
          <w:rFonts w:hint="eastAsia" w:ascii="黑体" w:hAnsi="黑体" w:eastAsia="黑体" w:cs="Times New Roman"/>
          <w:color w:val="000000" w:themeColor="text1"/>
          <w:lang w:val="en-US" w:eastAsia="zh-CN"/>
          <w14:textFill>
            <w14:solidFill>
              <w14:schemeClr w14:val="tx1"/>
            </w14:solidFill>
          </w14:textFill>
        </w:rPr>
        <w:t>要求</w:t>
      </w:r>
      <w:bookmarkEnd w:id="36"/>
    </w:p>
    <w:p w14:paraId="716327C3">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7.1</w:t>
      </w:r>
      <w:r>
        <w:rPr>
          <w:rFonts w:hint="default" w:ascii="黑体" w:hAnsi="黑体" w:eastAsia="黑体" w:cs="Times New Roman"/>
          <w:b w:val="0"/>
          <w:color w:val="000000" w:themeColor="text1"/>
          <w:sz w:val="21"/>
          <w:szCs w:val="21"/>
          <w:lang w:val="en-US" w:eastAsia="zh-CN"/>
          <w14:textFill>
            <w14:solidFill>
              <w14:schemeClr w14:val="tx1"/>
            </w14:solidFill>
          </w14:textFill>
        </w:rPr>
        <w:t>一般要求</w:t>
      </w:r>
    </w:p>
    <w:p w14:paraId="09A24BED">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7.1.1 </w:t>
      </w:r>
      <w:r>
        <w:rPr>
          <w:rFonts w:hint="eastAsia" w:ascii="Times New Roman" w:hAnsi="Times New Roman" w:eastAsia="宋体" w:cs="Times New Roman"/>
          <w:szCs w:val="21"/>
          <w:lang w:val="en-US" w:eastAsia="zh-CN"/>
        </w:rPr>
        <w:t>回填作业前需制定详细的施工方案，包括质量保证、污染物控制和环境保护条款</w:t>
      </w:r>
      <w:r>
        <w:rPr>
          <w:rFonts w:hint="eastAsia" w:cs="Times New Roman"/>
          <w:szCs w:val="21"/>
          <w:lang w:val="en-US" w:eastAsia="zh-CN"/>
        </w:rPr>
        <w:t>以及应急措施等。</w:t>
      </w:r>
    </w:p>
    <w:p w14:paraId="22C55D3A">
      <w:pPr>
        <w:spacing w:line="360" w:lineRule="auto"/>
        <w:ind w:firstLine="0" w:firstLineChars="0"/>
        <w:rPr>
          <w:rFonts w:hint="eastAsia" w:ascii="Times New Roman" w:hAnsi="Times New Roman" w:eastAsia="宋体"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7.1.2 </w:t>
      </w:r>
      <w:r>
        <w:rPr>
          <w:rFonts w:hint="eastAsia" w:ascii="Times New Roman" w:hAnsi="Times New Roman" w:eastAsia="宋体" w:cs="Times New Roman"/>
          <w:szCs w:val="21"/>
          <w:lang w:val="en-US" w:eastAsia="zh-CN"/>
        </w:rPr>
        <w:t>矿坑回填区域不得超出历史边界，除了必要的安全措施外，不得扩大矿坑范围。</w:t>
      </w:r>
    </w:p>
    <w:p w14:paraId="1082AA20">
      <w:pPr>
        <w:spacing w:line="360" w:lineRule="auto"/>
        <w:ind w:firstLine="0" w:firstLineChars="0"/>
        <w:rPr>
          <w:rFonts w:hint="default" w:ascii="Times New Roman" w:hAnsi="Times New Roman" w:eastAsia="宋体"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7.1.3 </w:t>
      </w:r>
      <w:r>
        <w:rPr>
          <w:rFonts w:hint="eastAsia" w:ascii="Times New Roman" w:hAnsi="Times New Roman" w:eastAsia="宋体" w:cs="Times New Roman"/>
          <w:szCs w:val="21"/>
          <w:lang w:val="en-US" w:eastAsia="zh-CN"/>
        </w:rPr>
        <w:t>矿坑回填区域必须为连续、稳定的地层，且应为天然状态或已进行清理、平整和修复的地基</w:t>
      </w:r>
      <w:r>
        <w:rPr>
          <w:rFonts w:hint="eastAsia" w:cs="Times New Roman"/>
          <w:szCs w:val="21"/>
          <w:lang w:val="en-US" w:eastAsia="zh-CN"/>
        </w:rPr>
        <w:t>。</w:t>
      </w:r>
    </w:p>
    <w:p w14:paraId="50C8FB1B">
      <w:pPr>
        <w:spacing w:line="360" w:lineRule="auto"/>
        <w:ind w:firstLine="0" w:firstLineChars="0"/>
        <w:rPr>
          <w:rFonts w:hint="eastAsia" w:ascii="Times New Roman" w:hAnsi="Times New Roman" w:eastAsia="宋体"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7.1.4 </w:t>
      </w:r>
      <w:r>
        <w:rPr>
          <w:rFonts w:hint="eastAsia" w:ascii="Times New Roman" w:hAnsi="Times New Roman" w:eastAsia="宋体" w:cs="Times New Roman"/>
          <w:szCs w:val="21"/>
          <w:lang w:val="en-US" w:eastAsia="zh-CN"/>
        </w:rPr>
        <w:t>回填作业面应按功能合理分区，主要包括回填作业区、安全隔离区、管理区和进出场道路。</w:t>
      </w:r>
    </w:p>
    <w:p w14:paraId="5C7DEF87">
      <w:pPr>
        <w:spacing w:line="360" w:lineRule="auto"/>
        <w:ind w:firstLine="0" w:firstLineChars="0"/>
        <w:rPr>
          <w:rFonts w:hint="default" w:ascii="Times New Roman" w:hAnsi="Times New Roman" w:cs="Times New Roman"/>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7.1.5 </w:t>
      </w:r>
      <w:r>
        <w:rPr>
          <w:rFonts w:hint="eastAsia" w:ascii="Times New Roman" w:hAnsi="Times New Roman" w:eastAsia="宋体" w:cs="Times New Roman"/>
          <w:sz w:val="21"/>
          <w:szCs w:val="21"/>
          <w:lang w:val="en-US" w:eastAsia="zh-CN"/>
        </w:rPr>
        <w:t>矿坑回填作业应避免在雨天进行，并应实施防汛预案，以应对极端天气条件的影响</w:t>
      </w:r>
      <w:r>
        <w:rPr>
          <w:rFonts w:hint="eastAsia" w:cs="Times New Roman"/>
          <w:szCs w:val="21"/>
          <w:lang w:val="en-US" w:eastAsia="zh-CN"/>
        </w:rPr>
        <w:t>。</w:t>
      </w:r>
    </w:p>
    <w:p w14:paraId="15076AB9">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7.2</w:t>
      </w:r>
      <w:r>
        <w:rPr>
          <w:rFonts w:hint="default" w:ascii="黑体" w:hAnsi="黑体" w:eastAsia="黑体" w:cs="Times New Roman"/>
          <w:b w:val="0"/>
          <w:color w:val="000000" w:themeColor="text1"/>
          <w:sz w:val="21"/>
          <w:szCs w:val="21"/>
          <w:lang w:val="en-US" w:eastAsia="zh-CN"/>
          <w14:textFill>
            <w14:solidFill>
              <w14:schemeClr w14:val="tx1"/>
            </w14:solidFill>
          </w14:textFill>
        </w:rPr>
        <w:t>回填</w:t>
      </w:r>
      <w:r>
        <w:rPr>
          <w:rFonts w:hint="eastAsia" w:ascii="黑体" w:hAnsi="黑体" w:eastAsia="黑体" w:cs="Times New Roman"/>
          <w:b w:val="0"/>
          <w:color w:val="000000" w:themeColor="text1"/>
          <w:sz w:val="21"/>
          <w:szCs w:val="21"/>
          <w:lang w:val="en-US" w:eastAsia="zh-CN"/>
          <w14:textFill>
            <w14:solidFill>
              <w14:schemeClr w14:val="tx1"/>
            </w14:solidFill>
          </w14:textFill>
        </w:rPr>
        <w:t>技术要求</w:t>
      </w:r>
    </w:p>
    <w:p w14:paraId="2E345F88">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7.2.1 </w:t>
      </w:r>
      <w:r>
        <w:rPr>
          <w:rFonts w:hint="eastAsia" w:ascii="Times New Roman" w:hAnsi="Times New Roman" w:cs="Times New Roman"/>
          <w:szCs w:val="21"/>
          <w:lang w:val="en-US" w:eastAsia="zh-CN"/>
        </w:rPr>
        <w:t>根据具体的回填需求，合理设计和安装防渗系统、排水系统、边坡保护和挡土墙，且需遵循GB 18599、GB 50330</w:t>
      </w:r>
      <w:r>
        <w:rPr>
          <w:rFonts w:hint="eastAsia" w:cs="Times New Roman"/>
          <w:szCs w:val="21"/>
          <w:lang w:val="en-US" w:eastAsia="zh-CN"/>
        </w:rPr>
        <w:t>和</w:t>
      </w:r>
      <w:r>
        <w:rPr>
          <w:rFonts w:hint="eastAsia" w:ascii="Times New Roman" w:hAnsi="Times New Roman" w:cs="Times New Roman"/>
          <w:szCs w:val="21"/>
          <w:lang w:val="en-US" w:eastAsia="zh-CN"/>
        </w:rPr>
        <w:t>SL 379</w:t>
      </w:r>
      <w:r>
        <w:rPr>
          <w:rFonts w:hint="eastAsia" w:cs="Times New Roman"/>
          <w:szCs w:val="21"/>
          <w:lang w:val="en-US" w:eastAsia="zh-CN"/>
        </w:rPr>
        <w:t>等</w:t>
      </w:r>
      <w:r>
        <w:rPr>
          <w:rFonts w:hint="eastAsia" w:ascii="Times New Roman" w:hAnsi="Times New Roman" w:cs="Times New Roman"/>
          <w:szCs w:val="21"/>
          <w:lang w:val="en-US" w:eastAsia="zh-CN"/>
        </w:rPr>
        <w:t>相关标准</w:t>
      </w:r>
      <w:r>
        <w:rPr>
          <w:rFonts w:hint="eastAsia" w:cs="Times New Roman"/>
          <w:szCs w:val="21"/>
          <w:lang w:val="en-US" w:eastAsia="zh-CN"/>
        </w:rPr>
        <w:t>。</w:t>
      </w:r>
    </w:p>
    <w:p w14:paraId="483E909E">
      <w:pPr>
        <w:spacing w:line="360" w:lineRule="auto"/>
        <w:ind w:firstLine="0" w:firstLineChars="0"/>
        <w:rPr>
          <w:rFonts w:hint="eastAsia" w:ascii="Times New Roman" w:hAnsi="Times New Roman"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7.2.2 </w:t>
      </w:r>
      <w:r>
        <w:rPr>
          <w:rFonts w:hint="eastAsia" w:ascii="Times New Roman" w:hAnsi="Times New Roman" w:cs="Times New Roman"/>
          <w:szCs w:val="21"/>
          <w:lang w:val="en-US" w:eastAsia="zh-CN"/>
        </w:rPr>
        <w:t>在</w:t>
      </w:r>
      <w:r>
        <w:rPr>
          <w:rFonts w:hint="eastAsia" w:cs="Times New Roman"/>
          <w:szCs w:val="21"/>
          <w:lang w:val="en-US" w:eastAsia="zh-CN"/>
        </w:rPr>
        <w:t>改性锂渣</w:t>
      </w:r>
      <w:r>
        <w:rPr>
          <w:rFonts w:hint="eastAsia" w:ascii="Times New Roman" w:hAnsi="Times New Roman" w:cs="Times New Roman"/>
          <w:szCs w:val="21"/>
          <w:lang w:val="en-US" w:eastAsia="zh-CN"/>
        </w:rPr>
        <w:t>的装卸和输送过程中，应采取有效措施控制扬尘污染，回填作业应尽量减少作业面，并在回填结束后及时覆盖土层，进行碾压，并实施必要的抑尘措施</w:t>
      </w:r>
      <w:r>
        <w:rPr>
          <w:rFonts w:hint="eastAsia" w:cs="Times New Roman"/>
          <w:szCs w:val="21"/>
          <w:lang w:val="en-US" w:eastAsia="zh-CN"/>
        </w:rPr>
        <w:t>。</w:t>
      </w:r>
    </w:p>
    <w:p w14:paraId="495A6CB4">
      <w:pPr>
        <w:spacing w:line="360" w:lineRule="auto"/>
        <w:ind w:firstLine="0" w:firstLineChars="0"/>
        <w:rPr>
          <w:rFonts w:hint="default" w:ascii="Times New Roman" w:hAnsi="Times New Roman"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7.2.3 </w:t>
      </w:r>
      <w:r>
        <w:rPr>
          <w:rFonts w:hint="eastAsia" w:cs="Times New Roman"/>
          <w:szCs w:val="21"/>
          <w:lang w:val="en-US" w:eastAsia="zh-CN"/>
        </w:rPr>
        <w:t>在回填过程中根据具体需求设置基础防渗层、回填层、阻隔层和覆土层，具体设计可参考</w:t>
      </w:r>
      <w:r>
        <w:rPr>
          <w:rFonts w:hint="default" w:ascii="Times New Roman" w:hAnsi="Times New Roman" w:cs="Times New Roman"/>
          <w:color w:val="000000" w:themeColor="text1"/>
          <w:sz w:val="21"/>
          <w:szCs w:val="21"/>
          <w:lang w:val="en-US" w:eastAsia="zh-CN"/>
          <w14:textFill>
            <w14:solidFill>
              <w14:schemeClr w14:val="tx1"/>
            </w14:solidFill>
          </w14:textFill>
        </w:rPr>
        <w:t>GB 18599</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DB15/T 2763</w:t>
      </w:r>
      <w:r>
        <w:rPr>
          <w:rFonts w:hint="eastAsia" w:cs="Times New Roman"/>
          <w:color w:val="000000" w:themeColor="text1"/>
          <w:sz w:val="21"/>
          <w:szCs w:val="21"/>
          <w:lang w:val="en-US" w:eastAsia="zh-CN"/>
          <w14:textFill>
            <w14:solidFill>
              <w14:schemeClr w14:val="tx1"/>
            </w14:solidFill>
          </w14:textFill>
        </w:rPr>
        <w:t>和</w:t>
      </w:r>
      <w:r>
        <w:rPr>
          <w:rFonts w:hint="default" w:ascii="Times New Roman" w:hAnsi="Times New Roman" w:cs="Times New Roman"/>
          <w:color w:val="000000" w:themeColor="text1"/>
          <w:sz w:val="21"/>
          <w:szCs w:val="21"/>
          <w:lang w:val="en-US" w:eastAsia="zh-CN"/>
          <w14:textFill>
            <w14:solidFill>
              <w14:schemeClr w14:val="tx1"/>
            </w14:solidFill>
          </w14:textFill>
        </w:rPr>
        <w:t>DB</w:t>
      </w:r>
      <w:r>
        <w:rPr>
          <w:rFonts w:hint="eastAsia" w:cs="Times New Roman"/>
          <w:color w:val="000000" w:themeColor="text1"/>
          <w:sz w:val="21"/>
          <w:szCs w:val="21"/>
          <w:lang w:val="en-US" w:eastAsia="zh-CN"/>
          <w14:textFill>
            <w14:solidFill>
              <w14:schemeClr w14:val="tx1"/>
            </w14:solidFill>
          </w14:textFill>
        </w:rPr>
        <w:t>53</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/T </w:t>
      </w:r>
      <w:r>
        <w:rPr>
          <w:rFonts w:hint="eastAsia" w:cs="Times New Roman"/>
          <w:color w:val="000000" w:themeColor="text1"/>
          <w:sz w:val="21"/>
          <w:szCs w:val="21"/>
          <w:lang w:val="en-US" w:eastAsia="zh-CN"/>
          <w14:textFill>
            <w14:solidFill>
              <w14:schemeClr w14:val="tx1"/>
            </w14:solidFill>
          </w14:textFill>
        </w:rPr>
        <w:t>1269等相关标准。</w:t>
      </w:r>
    </w:p>
    <w:p w14:paraId="63EA86A6">
      <w:pPr>
        <w:spacing w:line="360" w:lineRule="auto"/>
        <w:ind w:firstLine="0" w:firstLineChars="0"/>
        <w:rPr>
          <w:rFonts w:hint="default"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7.2.4 </w:t>
      </w:r>
      <w:r>
        <w:rPr>
          <w:rFonts w:hint="default" w:cs="Times New Roman"/>
          <w:szCs w:val="21"/>
          <w:lang w:val="en-US" w:eastAsia="zh-CN"/>
        </w:rPr>
        <w:t>基础防渗层可采用厚度至少为1.5 mm的高密度聚乙烯膜，或选择厚度不小于0.75 m且饱和渗透系数不大于</w:t>
      </w:r>
      <w:r>
        <w:rPr>
          <w:rFonts w:hint="eastAsia" w:cs="Times New Roman"/>
          <w:lang w:val="en-US" w:eastAsia="zh-CN"/>
        </w:rPr>
        <w:t>1×10</w:t>
      </w:r>
      <w:r>
        <w:rPr>
          <w:rFonts w:hint="eastAsia" w:cs="Times New Roman"/>
          <w:vertAlign w:val="superscript"/>
          <w:lang w:val="en-US" w:eastAsia="zh-CN"/>
        </w:rPr>
        <w:t>-7</w:t>
      </w:r>
      <w:r>
        <w:rPr>
          <w:rFonts w:hint="eastAsia" w:cs="Times New Roman"/>
          <w:lang w:val="en-US" w:eastAsia="zh-CN"/>
        </w:rPr>
        <w:t xml:space="preserve"> cm/s</w:t>
      </w:r>
      <w:r>
        <w:rPr>
          <w:rFonts w:hint="eastAsia" w:cs="Times New Roman"/>
          <w:szCs w:val="21"/>
          <w:lang w:val="en-US" w:eastAsia="zh-CN"/>
        </w:rPr>
        <w:t xml:space="preserve"> </w:t>
      </w:r>
      <w:r>
        <w:rPr>
          <w:rFonts w:hint="default" w:cs="Times New Roman"/>
          <w:szCs w:val="21"/>
          <w:lang w:val="en-US" w:eastAsia="zh-CN"/>
        </w:rPr>
        <w:t>的粘土类防渗层</w:t>
      </w:r>
      <w:r>
        <w:rPr>
          <w:rFonts w:hint="eastAsia" w:cs="Times New Roman"/>
          <w:szCs w:val="21"/>
          <w:lang w:val="en-US" w:eastAsia="zh-CN"/>
        </w:rPr>
        <w:t>。</w:t>
      </w:r>
    </w:p>
    <w:p w14:paraId="0F442BEC">
      <w:pPr>
        <w:spacing w:line="360" w:lineRule="auto"/>
        <w:ind w:firstLine="0" w:firstLineChars="0"/>
        <w:rPr>
          <w:rFonts w:hint="eastAsia"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7.2.5 </w:t>
      </w:r>
      <w:r>
        <w:rPr>
          <w:rFonts w:hint="eastAsia" w:cs="Times New Roman"/>
          <w:szCs w:val="21"/>
          <w:lang w:val="en-US" w:eastAsia="zh-CN"/>
        </w:rPr>
        <w:t>回填层可将改性锂渣采用分层填筑、逐层压实的方式，以确保每层符合工程质量要求。</w:t>
      </w:r>
    </w:p>
    <w:p w14:paraId="694BB01E">
      <w:pPr>
        <w:spacing w:line="360" w:lineRule="auto"/>
        <w:ind w:firstLine="0" w:firstLineChars="0"/>
        <w:rPr>
          <w:rFonts w:hint="eastAsia" w:ascii="Times New Roman" w:hAnsi="Times New Roman"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7.2.6 </w:t>
      </w:r>
      <w:r>
        <w:rPr>
          <w:rFonts w:hint="eastAsia" w:ascii="Times New Roman" w:hAnsi="Times New Roman" w:eastAsia="宋体" w:cs="Times New Roman"/>
          <w:szCs w:val="21"/>
          <w:lang w:val="en-US" w:eastAsia="zh-CN"/>
        </w:rPr>
        <w:t>根据</w:t>
      </w:r>
      <w:r>
        <w:rPr>
          <w:rFonts w:hint="eastAsia" w:cs="Times New Roman"/>
          <w:szCs w:val="21"/>
          <w:lang w:val="en-US" w:eastAsia="zh-CN"/>
        </w:rPr>
        <w:t>实际土地利用规划及要求</w:t>
      </w:r>
      <w:r>
        <w:rPr>
          <w:rFonts w:hint="eastAsia" w:ascii="Times New Roman" w:hAnsi="Times New Roman" w:eastAsia="宋体" w:cs="Times New Roman"/>
          <w:szCs w:val="21"/>
          <w:lang w:val="en-US" w:eastAsia="zh-CN"/>
        </w:rPr>
        <w:t>，</w:t>
      </w:r>
      <w:r>
        <w:rPr>
          <w:rFonts w:hint="eastAsia" w:cs="Times New Roman"/>
          <w:szCs w:val="21"/>
          <w:lang w:val="en-US" w:eastAsia="zh-CN"/>
        </w:rPr>
        <w:t>可</w:t>
      </w:r>
      <w:r>
        <w:rPr>
          <w:rFonts w:hint="eastAsia" w:ascii="Times New Roman" w:hAnsi="Times New Roman" w:eastAsia="宋体" w:cs="Times New Roman"/>
          <w:sz w:val="21"/>
          <w:szCs w:val="21"/>
          <w:lang w:val="en-US" w:eastAsia="zh-CN"/>
        </w:rPr>
        <w:t>采用改性压实粘土或同等防渗材料作为阻隔层，其渗透系数</w:t>
      </w:r>
      <w:r>
        <w:rPr>
          <w:rFonts w:hint="default" w:cs="Times New Roman"/>
          <w:szCs w:val="21"/>
          <w:lang w:val="en-US" w:eastAsia="zh-CN"/>
        </w:rPr>
        <w:t>不大于</w:t>
      </w:r>
      <w:r>
        <w:rPr>
          <w:rFonts w:hint="eastAsia" w:cs="Times New Roman"/>
          <w:lang w:val="en-US" w:eastAsia="zh-CN"/>
        </w:rPr>
        <w:t>1×10</w:t>
      </w:r>
      <w:r>
        <w:rPr>
          <w:rFonts w:hint="eastAsia" w:cs="Times New Roman"/>
          <w:vertAlign w:val="superscript"/>
          <w:lang w:val="en-US" w:eastAsia="zh-CN"/>
        </w:rPr>
        <w:t>-7</w:t>
      </w:r>
      <w:r>
        <w:rPr>
          <w:rFonts w:hint="eastAsia" w:cs="Times New Roman"/>
          <w:lang w:val="en-US" w:eastAsia="zh-CN"/>
        </w:rPr>
        <w:t xml:space="preserve"> cm/s</w:t>
      </w:r>
      <w:r>
        <w:rPr>
          <w:rFonts w:hint="eastAsia" w:cs="Times New Roman"/>
          <w:szCs w:val="21"/>
          <w:lang w:val="en-US" w:eastAsia="zh-CN"/>
        </w:rPr>
        <w:t xml:space="preserve"> </w:t>
      </w:r>
      <w:r>
        <w:rPr>
          <w:rFonts w:hint="eastAsia" w:ascii="Times New Roman" w:hAnsi="Times New Roman" w:eastAsia="宋体" w:cs="Times New Roman"/>
          <w:sz w:val="21"/>
          <w:szCs w:val="21"/>
          <w:lang w:val="en-US" w:eastAsia="zh-CN"/>
        </w:rPr>
        <w:t>，厚度不得小于0.30</w:t>
      </w:r>
      <w:r>
        <w:rPr>
          <w:rFonts w:hint="eastAsia" w:cs="Times New Roman"/>
          <w:sz w:val="21"/>
          <w:szCs w:val="21"/>
          <w:lang w:val="en-US" w:eastAsia="zh-CN"/>
        </w:rPr>
        <w:t xml:space="preserve"> </w:t>
      </w:r>
      <w:r>
        <w:rPr>
          <w:rFonts w:hint="eastAsia" w:ascii="Times New Roman" w:hAnsi="Times New Roman" w:eastAsia="宋体" w:cs="Times New Roman"/>
          <w:sz w:val="21"/>
          <w:szCs w:val="21"/>
          <w:lang w:val="en-US" w:eastAsia="zh-CN"/>
        </w:rPr>
        <w:t>m，</w:t>
      </w:r>
      <w:r>
        <w:rPr>
          <w:rFonts w:hint="eastAsia" w:cs="Times New Roman"/>
          <w:sz w:val="21"/>
          <w:szCs w:val="21"/>
          <w:lang w:val="en-US" w:eastAsia="zh-CN"/>
        </w:rPr>
        <w:t>压实系数一般不少于0.85，</w:t>
      </w:r>
      <w:r>
        <w:rPr>
          <w:rFonts w:hint="eastAsia" w:ascii="Times New Roman" w:hAnsi="Times New Roman" w:eastAsia="宋体" w:cs="Times New Roman"/>
          <w:sz w:val="21"/>
          <w:szCs w:val="21"/>
          <w:lang w:val="en-US" w:eastAsia="zh-CN"/>
        </w:rPr>
        <w:t>以确保有效防渗和稳定性。</w:t>
      </w:r>
    </w:p>
    <w:p w14:paraId="3EB0700B">
      <w:pPr>
        <w:numPr>
          <w:ilvl w:val="-1"/>
          <w:numId w:val="0"/>
        </w:numPr>
        <w:spacing w:before="0" w:line="360" w:lineRule="auto"/>
        <w:ind w:left="0"/>
        <w:outlineLvl w:val="9"/>
        <w:rPr>
          <w:rFonts w:hint="default" w:ascii="黑体" w:hAnsi="黑体" w:eastAsia="黑体" w:cs="Times New Roman"/>
          <w:color w:val="000000" w:themeColor="text1"/>
          <w:lang w:val="en-US" w:eastAsia="zh-CN"/>
          <w14:textFill>
            <w14:solidFill>
              <w14:schemeClr w14:val="tx1"/>
            </w14:solidFill>
          </w14:textFill>
        </w:rPr>
      </w:pPr>
      <w:r>
        <w:rPr>
          <w:rFonts w:hint="eastAsia" w:ascii="黑体" w:hAnsi="黑体" w:eastAsia="黑体" w:cs="Times New Roman"/>
          <w:color w:val="000000" w:themeColor="text1"/>
          <w:szCs w:val="21"/>
          <w:lang w:val="en-US" w:eastAsia="zh-CN"/>
          <w14:textFill>
            <w14:solidFill>
              <w14:schemeClr w14:val="tx1"/>
            </w14:solidFill>
          </w14:textFill>
        </w:rPr>
        <w:t xml:space="preserve">7.2.7 </w:t>
      </w:r>
      <w:r>
        <w:rPr>
          <w:rFonts w:hint="eastAsia" w:cs="Times New Roman"/>
          <w:szCs w:val="21"/>
          <w:lang w:val="en-US" w:eastAsia="zh-CN"/>
        </w:rPr>
        <w:t>覆土层可根据拟种植物种类、周边地形因素等实际情况在回填层或</w:t>
      </w:r>
      <w:r>
        <w:rPr>
          <w:rFonts w:hint="eastAsia" w:ascii="Times New Roman" w:hAnsi="Times New Roman" w:eastAsia="宋体" w:cs="Times New Roman"/>
          <w:sz w:val="21"/>
          <w:szCs w:val="21"/>
          <w:lang w:val="en-US" w:eastAsia="zh-CN"/>
        </w:rPr>
        <w:t>阻隔层</w:t>
      </w:r>
      <w:r>
        <w:rPr>
          <w:rFonts w:hint="eastAsia" w:cs="Times New Roman"/>
          <w:sz w:val="21"/>
          <w:szCs w:val="21"/>
          <w:lang w:val="en-US" w:eastAsia="zh-CN"/>
        </w:rPr>
        <w:t>上方</w:t>
      </w:r>
      <w:r>
        <w:rPr>
          <w:rFonts w:hint="eastAsia" w:cs="Times New Roman"/>
          <w:szCs w:val="21"/>
          <w:lang w:val="en-US" w:eastAsia="zh-CN"/>
        </w:rPr>
        <w:t>覆土，覆土厚度和土质应符合 TD/T 1036相关规定。</w:t>
      </w:r>
    </w:p>
    <w:p w14:paraId="1820381C">
      <w:pPr>
        <w:numPr>
          <w:ilvl w:val="0"/>
          <w:numId w:val="2"/>
        </w:numPr>
        <w:spacing w:before="0" w:after="0" w:line="720" w:lineRule="auto"/>
        <w:outlineLvl w:val="0"/>
        <w:rPr>
          <w:rFonts w:hint="default" w:ascii="黑体" w:hAnsi="黑体" w:eastAsia="黑体" w:cs="Times New Roman"/>
          <w:b w:val="0"/>
          <w:color w:val="000000" w:themeColor="text1"/>
          <w:sz w:val="21"/>
          <w:szCs w:val="21"/>
          <w:lang w:val="en-US" w:eastAsia="zh-CN"/>
          <w14:textFill>
            <w14:solidFill>
              <w14:schemeClr w14:val="tx1"/>
            </w14:solidFill>
          </w14:textFill>
        </w:rPr>
      </w:pPr>
      <w:bookmarkStart w:id="39" w:name="_Toc8703"/>
      <w:r>
        <w:rPr>
          <w:rFonts w:hint="default" w:ascii="黑体" w:hAnsi="黑体" w:eastAsia="黑体" w:cs="Times New Roman"/>
          <w:color w:val="000000" w:themeColor="text1"/>
          <w:lang w:val="en-US" w:eastAsia="zh-CN"/>
          <w14:textFill>
            <w14:solidFill>
              <w14:schemeClr w14:val="tx1"/>
            </w14:solidFill>
          </w14:textFill>
        </w:rPr>
        <w:t>生态恢复</w:t>
      </w:r>
      <w:r>
        <w:rPr>
          <w:rFonts w:hint="eastAsia" w:ascii="黑体" w:hAnsi="黑体" w:eastAsia="黑体" w:cs="Times New Roman"/>
          <w:color w:val="000000" w:themeColor="text1"/>
          <w:lang w:val="en-US" w:eastAsia="zh-CN"/>
          <w14:textFill>
            <w14:solidFill>
              <w14:schemeClr w14:val="tx1"/>
            </w14:solidFill>
          </w14:textFill>
        </w:rPr>
        <w:t>要求</w:t>
      </w:r>
      <w:bookmarkEnd w:id="39"/>
    </w:p>
    <w:p w14:paraId="245FB2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sz w:val="21"/>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8.1 </w:t>
      </w:r>
      <w:r>
        <w:rPr>
          <w:rFonts w:hint="eastAsia" w:ascii="Times New Roman" w:hAnsi="Times New Roman" w:eastAsia="宋体" w:cs="Times New Roman"/>
          <w:szCs w:val="21"/>
          <w:lang w:val="en-US" w:eastAsia="zh-CN"/>
        </w:rPr>
        <w:t>根据</w:t>
      </w:r>
      <w:r>
        <w:rPr>
          <w:rFonts w:hint="eastAsia" w:ascii="Times New Roman" w:hAnsi="Times New Roman" w:eastAsia="宋体" w:cs="Times New Roman"/>
          <w:sz w:val="21"/>
          <w:szCs w:val="21"/>
          <w:lang w:val="en-US" w:eastAsia="zh-CN"/>
        </w:rPr>
        <w:t>矿坑所在矿山的生态修复总体定位，以及国土空间总体规划、土地利用现状和其他相关法定规划要求，明确生态修复目标</w:t>
      </w:r>
      <w:r>
        <w:rPr>
          <w:rFonts w:hint="eastAsia" w:cs="Times New Roman"/>
          <w:sz w:val="21"/>
          <w:szCs w:val="21"/>
          <w:lang w:val="en-US" w:eastAsia="zh-CN"/>
        </w:rPr>
        <w:t>和</w:t>
      </w:r>
      <w:r>
        <w:rPr>
          <w:rFonts w:hint="eastAsia" w:ascii="Times New Roman" w:hAnsi="Times New Roman" w:eastAsia="宋体" w:cs="Times New Roman"/>
          <w:sz w:val="21"/>
          <w:szCs w:val="21"/>
          <w:lang w:val="en-US" w:eastAsia="zh-CN"/>
        </w:rPr>
        <w:t>任务</w:t>
      </w:r>
      <w:r>
        <w:rPr>
          <w:rFonts w:hint="eastAsia" w:cs="Times New Roman"/>
          <w:sz w:val="21"/>
          <w:szCs w:val="21"/>
          <w:lang w:val="en-US" w:eastAsia="zh-CN"/>
        </w:rPr>
        <w:t>。</w:t>
      </w:r>
    </w:p>
    <w:p w14:paraId="2D3047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1"/>
          <w:lang w:val="en-US" w:eastAsia="zh-CN"/>
        </w:rPr>
      </w:pPr>
      <w:r>
        <w:rPr>
          <w:rFonts w:hint="eastAsia" w:ascii="黑体" w:hAnsi="黑体" w:eastAsia="黑体" w:cs="Times New Roman"/>
          <w:color w:val="000000" w:themeColor="text1"/>
          <w:szCs w:val="21"/>
          <w:lang w:val="en-US" w:eastAsia="zh-CN"/>
          <w14:textFill>
            <w14:solidFill>
              <w14:schemeClr w14:val="tx1"/>
            </w14:solidFill>
          </w14:textFill>
        </w:rPr>
        <w:t xml:space="preserve">8.2 </w:t>
      </w:r>
      <w:r>
        <w:rPr>
          <w:rFonts w:hint="eastAsia" w:ascii="Times New Roman" w:hAnsi="Times New Roman" w:eastAsia="宋体" w:cs="Times New Roman"/>
          <w:szCs w:val="21"/>
          <w:lang w:val="en-US" w:eastAsia="zh-CN"/>
        </w:rPr>
        <w:t>回填作业结束后</w:t>
      </w:r>
      <w:r>
        <w:rPr>
          <w:rFonts w:hint="default" w:ascii="Times New Roman" w:hAnsi="Times New Roman" w:cs="Times New Roman"/>
          <w:lang w:val="en-US" w:eastAsia="zh-CN"/>
        </w:rPr>
        <w:t>开展土地复垦工作</w:t>
      </w:r>
      <w:r>
        <w:rPr>
          <w:rFonts w:hint="eastAsia" w:ascii="Times New Roman" w:hAnsi="Times New Roman" w:eastAsia="宋体" w:cs="Times New Roman"/>
          <w:szCs w:val="21"/>
          <w:lang w:val="en-US" w:eastAsia="zh-CN"/>
        </w:rPr>
        <w:t>，土地复垦应符合TD/T 1036</w:t>
      </w:r>
      <w:bookmarkStart w:id="48" w:name="_GoBack"/>
      <w:bookmarkEnd w:id="48"/>
      <w:r>
        <w:rPr>
          <w:rFonts w:hint="eastAsia" w:ascii="Times New Roman" w:hAnsi="Times New Roman" w:eastAsia="宋体" w:cs="Times New Roman"/>
          <w:szCs w:val="21"/>
          <w:lang w:val="en-US" w:eastAsia="zh-CN"/>
        </w:rPr>
        <w:t>规定的相关土地复垦质量控制要求</w:t>
      </w:r>
      <w:r>
        <w:rPr>
          <w:rFonts w:hint="eastAsia" w:cs="Times New Roman"/>
          <w:szCs w:val="21"/>
          <w:lang w:val="en-US" w:eastAsia="zh-CN"/>
        </w:rPr>
        <w:t>。</w:t>
      </w:r>
      <w:r>
        <w:rPr>
          <w:rFonts w:hint="eastAsia" w:ascii="Times New Roman" w:hAnsi="Times New Roman" w:eastAsia="宋体" w:cs="Times New Roman"/>
          <w:szCs w:val="21"/>
          <w:lang w:val="en-US" w:eastAsia="zh-CN"/>
        </w:rPr>
        <w:t>土地复垦后用作建设用地的，还应满足GB 36600的要求；用作农用地的，还应满足GB 15618的要求</w:t>
      </w:r>
      <w:r>
        <w:rPr>
          <w:rFonts w:hint="eastAsia" w:cs="Times New Roman"/>
          <w:szCs w:val="21"/>
          <w:lang w:val="en-US" w:eastAsia="zh-CN"/>
        </w:rPr>
        <w:t>。</w:t>
      </w:r>
    </w:p>
    <w:p w14:paraId="7B0FF90E">
      <w:pPr>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0"/>
        <w:textAlignment w:val="auto"/>
        <w:outlineLvl w:val="9"/>
        <w:rPr>
          <w:rFonts w:hint="default" w:cs="Times New Roman"/>
          <w:b w:val="0"/>
          <w:sz w:val="21"/>
          <w:szCs w:val="22"/>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8.3</w:t>
      </w:r>
      <w:r>
        <w:rPr>
          <w:rFonts w:hint="eastAsia" w:ascii="黑体" w:hAnsi="黑体" w:eastAsia="黑体" w:cs="Times New Roman"/>
          <w:color w:val="000000" w:themeColor="text1"/>
          <w:szCs w:val="21"/>
          <w:lang w:val="en-US" w:eastAsia="zh-CN"/>
          <w14:textFill>
            <w14:solidFill>
              <w14:schemeClr w14:val="tx1"/>
            </w14:solidFill>
          </w14:textFill>
        </w:rPr>
        <w:t xml:space="preserve"> </w:t>
      </w:r>
      <w:r>
        <w:rPr>
          <w:rFonts w:hint="default" w:cs="Times New Roman"/>
          <w:b w:val="0"/>
          <w:sz w:val="21"/>
          <w:szCs w:val="22"/>
          <w:lang w:val="en-US" w:eastAsia="zh-CN"/>
        </w:rPr>
        <w:t>植被恢复应综合坡度、水土保持等因素，优先原生表土与乡土物种，禁用有害外来种，构建近自然群落，选抗逆性强且与周边景观协调的</w:t>
      </w:r>
      <w:r>
        <w:rPr>
          <w:rFonts w:hint="eastAsia" w:cs="Times New Roman"/>
          <w:b w:val="0"/>
          <w:sz w:val="21"/>
          <w:szCs w:val="22"/>
          <w:lang w:val="en-US" w:eastAsia="zh-CN"/>
        </w:rPr>
        <w:t>植被，</w:t>
      </w:r>
      <w:r>
        <w:rPr>
          <w:rFonts w:hint="default" w:cs="Times New Roman"/>
          <w:b w:val="0"/>
          <w:sz w:val="21"/>
          <w:szCs w:val="22"/>
          <w:lang w:val="en-US" w:eastAsia="zh-CN"/>
        </w:rPr>
        <w:t>植被恢复</w:t>
      </w:r>
      <w:r>
        <w:rPr>
          <w:rFonts w:hint="eastAsia" w:cs="Times New Roman"/>
          <w:b w:val="0"/>
          <w:sz w:val="21"/>
          <w:szCs w:val="22"/>
          <w:lang w:val="en-US" w:eastAsia="zh-CN"/>
        </w:rPr>
        <w:t>技术应</w:t>
      </w:r>
      <w:r>
        <w:rPr>
          <w:rFonts w:hint="default" w:cs="Times New Roman"/>
          <w:b w:val="0"/>
          <w:sz w:val="21"/>
          <w:szCs w:val="22"/>
          <w:lang w:val="en-US" w:eastAsia="zh-CN"/>
        </w:rPr>
        <w:t>符合GB/T 38360</w:t>
      </w:r>
      <w:r>
        <w:rPr>
          <w:rFonts w:hint="eastAsia" w:cs="Times New Roman"/>
          <w:b w:val="0"/>
          <w:sz w:val="21"/>
          <w:szCs w:val="22"/>
          <w:lang w:val="en-US" w:eastAsia="zh-CN"/>
        </w:rPr>
        <w:t>、</w:t>
      </w:r>
      <w:r>
        <w:rPr>
          <w:rFonts w:hint="default" w:cs="Times New Roman"/>
          <w:b w:val="0"/>
          <w:sz w:val="21"/>
          <w:szCs w:val="22"/>
          <w:lang w:val="en-US" w:eastAsia="zh-CN"/>
        </w:rPr>
        <w:t>GB/T 15776</w:t>
      </w:r>
      <w:r>
        <w:rPr>
          <w:rFonts w:hint="eastAsia" w:cs="Times New Roman"/>
          <w:b w:val="0"/>
          <w:sz w:val="21"/>
          <w:szCs w:val="22"/>
          <w:lang w:val="en-US" w:eastAsia="zh-CN"/>
        </w:rPr>
        <w:t>和</w:t>
      </w:r>
      <w:r>
        <w:rPr>
          <w:rFonts w:hint="default" w:cs="Times New Roman"/>
          <w:b w:val="0"/>
          <w:sz w:val="21"/>
          <w:szCs w:val="22"/>
          <w:lang w:val="en-US" w:eastAsia="zh-CN"/>
        </w:rPr>
        <w:t>NY/T 1342</w:t>
      </w:r>
      <w:r>
        <w:rPr>
          <w:rFonts w:hint="eastAsia" w:cs="Times New Roman"/>
          <w:b w:val="0"/>
          <w:sz w:val="21"/>
          <w:szCs w:val="22"/>
          <w:lang w:val="en-US" w:eastAsia="zh-CN"/>
        </w:rPr>
        <w:t>等相关标准的要求</w:t>
      </w:r>
      <w:r>
        <w:rPr>
          <w:rFonts w:hint="default" w:cs="Times New Roman"/>
          <w:b w:val="0"/>
          <w:sz w:val="21"/>
          <w:szCs w:val="22"/>
          <w:lang w:val="en-US" w:eastAsia="zh-CN"/>
        </w:rPr>
        <w:t>。</w:t>
      </w:r>
      <w:bookmarkEnd w:id="37"/>
      <w:bookmarkEnd w:id="38"/>
    </w:p>
    <w:p w14:paraId="77A2EB6F">
      <w:pPr>
        <w:numPr>
          <w:ilvl w:val="0"/>
          <w:numId w:val="2"/>
        </w:numPr>
        <w:spacing w:before="0" w:line="720" w:lineRule="auto"/>
        <w:ind w:left="0"/>
        <w:outlineLvl w:val="0"/>
        <w:rPr>
          <w:rFonts w:hint="default" w:ascii="黑体" w:hAnsi="黑体" w:eastAsia="黑体" w:cs="Times New Roman"/>
          <w:color w:val="000000" w:themeColor="text1"/>
          <w:lang w:val="en-US" w:eastAsia="zh-CN"/>
          <w14:textFill>
            <w14:solidFill>
              <w14:schemeClr w14:val="tx1"/>
            </w14:solidFill>
          </w14:textFill>
        </w:rPr>
      </w:pPr>
      <w:bookmarkStart w:id="40" w:name="_Toc21220"/>
      <w:bookmarkStart w:id="41" w:name="_Toc8758"/>
      <w:bookmarkStart w:id="42" w:name="_Toc12859"/>
      <w:r>
        <w:rPr>
          <w:rFonts w:hint="eastAsia" w:ascii="黑体" w:hAnsi="黑体" w:eastAsia="黑体" w:cs="Times New Roman"/>
          <w:color w:val="000000" w:themeColor="text1"/>
          <w:lang w:val="en-US" w:eastAsia="zh-CN"/>
          <w14:textFill>
            <w14:solidFill>
              <w14:schemeClr w14:val="tx1"/>
            </w14:solidFill>
          </w14:textFill>
        </w:rPr>
        <w:t>环境监测</w:t>
      </w:r>
      <w:bookmarkEnd w:id="40"/>
      <w:r>
        <w:rPr>
          <w:rFonts w:hint="eastAsia" w:ascii="黑体" w:hAnsi="黑体" w:eastAsia="黑体" w:cs="Times New Roman"/>
          <w:color w:val="000000" w:themeColor="text1"/>
          <w:lang w:val="en-US" w:eastAsia="zh-CN"/>
          <w14:textFill>
            <w14:solidFill>
              <w14:schemeClr w14:val="tx1"/>
            </w14:solidFill>
          </w14:textFill>
        </w:rPr>
        <w:t>要求</w:t>
      </w:r>
      <w:bookmarkEnd w:id="41"/>
    </w:p>
    <w:p w14:paraId="120969BD">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9.1过程监测</w:t>
      </w:r>
    </w:p>
    <w:p w14:paraId="6D1B9BA3">
      <w:pPr>
        <w:numPr>
          <w:ilvl w:val="-1"/>
          <w:numId w:val="0"/>
        </w:numPr>
        <w:spacing w:before="0" w:line="360" w:lineRule="auto"/>
        <w:ind w:left="0" w:firstLine="0" w:firstLineChars="0"/>
        <w:outlineLvl w:val="9"/>
        <w:rPr>
          <w:rFonts w:hint="default" w:ascii="Times New Roman" w:hAnsi="Times New Roman" w:eastAsia="宋体" w:cs="Times New Roman"/>
          <w:b w:val="0"/>
          <w:color w:val="auto"/>
          <w:sz w:val="21"/>
          <w:szCs w:val="22"/>
          <w:lang w:val="en-US" w:eastAsia="zh-CN"/>
        </w:rPr>
      </w:pPr>
      <w:r>
        <w:rPr>
          <w:rFonts w:hint="eastAsia" w:ascii="黑体" w:hAnsi="黑体" w:eastAsia="黑体" w:cs="黑体"/>
          <w:b w:val="0"/>
          <w:bCs w:val="0"/>
          <w:color w:val="auto"/>
          <w:sz w:val="21"/>
          <w:szCs w:val="22"/>
          <w:lang w:val="en-US" w:eastAsia="zh-CN"/>
        </w:rPr>
        <w:t>9.</w:t>
      </w:r>
      <w:r>
        <w:rPr>
          <w:rFonts w:hint="eastAsia" w:ascii="黑体" w:hAnsi="黑体" w:eastAsia="黑体" w:cs="黑体"/>
          <w:b w:val="0"/>
          <w:bCs w:val="0"/>
          <w:sz w:val="21"/>
          <w:szCs w:val="22"/>
          <w:lang w:val="en-US" w:eastAsia="zh-CN"/>
        </w:rPr>
        <w:t>1</w:t>
      </w:r>
      <w:r>
        <w:rPr>
          <w:rFonts w:hint="eastAsia" w:ascii="黑体" w:hAnsi="黑体" w:eastAsia="黑体" w:cs="黑体"/>
          <w:b w:val="0"/>
          <w:bCs w:val="0"/>
          <w:color w:val="auto"/>
          <w:sz w:val="21"/>
          <w:szCs w:val="22"/>
          <w:lang w:val="en-US" w:eastAsia="zh-CN"/>
        </w:rPr>
        <w:t>.1</w:t>
      </w:r>
      <w:r>
        <w:rPr>
          <w:rFonts w:hint="default" w:ascii="Times New Roman" w:hAnsi="Times New Roman" w:eastAsia="宋体" w:cs="Times New Roman"/>
          <w:b w:val="0"/>
          <w:color w:val="auto"/>
          <w:sz w:val="21"/>
          <w:szCs w:val="22"/>
          <w:lang w:val="en-US" w:eastAsia="zh-CN"/>
        </w:rPr>
        <w:t xml:space="preserve"> 土壤</w:t>
      </w:r>
      <w:r>
        <w:rPr>
          <w:rFonts w:hint="eastAsia" w:cs="Times New Roman"/>
          <w:b w:val="0"/>
          <w:sz w:val="21"/>
          <w:szCs w:val="22"/>
          <w:lang w:val="en-US" w:eastAsia="zh-CN"/>
        </w:rPr>
        <w:t>、地表水和地下水</w:t>
      </w:r>
      <w:r>
        <w:rPr>
          <w:rFonts w:hint="default" w:ascii="Times New Roman" w:hAnsi="Times New Roman" w:eastAsia="宋体" w:cs="Times New Roman"/>
          <w:b w:val="0"/>
          <w:color w:val="auto"/>
          <w:sz w:val="21"/>
          <w:szCs w:val="22"/>
          <w:lang w:val="en-US" w:eastAsia="zh-CN"/>
        </w:rPr>
        <w:t>监测</w:t>
      </w:r>
      <w:r>
        <w:rPr>
          <w:rFonts w:hint="eastAsia" w:cs="Times New Roman"/>
          <w:b w:val="0"/>
          <w:sz w:val="21"/>
          <w:szCs w:val="22"/>
          <w:lang w:val="en-US" w:eastAsia="zh-CN"/>
        </w:rPr>
        <w:t>。在地表矿坑回填过程中，</w:t>
      </w:r>
      <w:r>
        <w:rPr>
          <w:rFonts w:hint="default" w:ascii="Times New Roman" w:hAnsi="Times New Roman" w:eastAsia="宋体" w:cs="Times New Roman"/>
          <w:b w:val="0"/>
          <w:sz w:val="21"/>
          <w:szCs w:val="22"/>
          <w:lang w:val="en-US" w:eastAsia="zh-CN"/>
        </w:rPr>
        <w:t>土壤</w:t>
      </w:r>
      <w:r>
        <w:rPr>
          <w:rFonts w:hint="eastAsia" w:cs="Times New Roman"/>
          <w:b w:val="0"/>
          <w:sz w:val="21"/>
          <w:szCs w:val="22"/>
          <w:lang w:val="en-US" w:eastAsia="zh-CN"/>
        </w:rPr>
        <w:t>、地表水和地下水等环境质量监测按本文件5.3执行监测。土壤监测频次不少于每季度1次；地表水监测频次为季节性监测；地下水监测频次为每年在丰水期、平水期和枯水期至少进行每季度1次监测。</w:t>
      </w:r>
    </w:p>
    <w:p w14:paraId="37678F90">
      <w:pPr>
        <w:numPr>
          <w:ilvl w:val="-1"/>
          <w:numId w:val="0"/>
        </w:numPr>
        <w:spacing w:before="0" w:line="360" w:lineRule="auto"/>
        <w:ind w:left="0" w:firstLine="0" w:firstLineChars="0"/>
        <w:outlineLvl w:val="9"/>
        <w:rPr>
          <w:rFonts w:hint="eastAsia" w:cs="Times New Roman"/>
          <w:b w:val="0"/>
          <w:sz w:val="21"/>
          <w:szCs w:val="22"/>
          <w:lang w:val="en-US" w:eastAsia="zh-CN"/>
        </w:rPr>
      </w:pPr>
      <w:r>
        <w:rPr>
          <w:rFonts w:hint="eastAsia" w:ascii="黑体" w:hAnsi="黑体" w:eastAsia="黑体" w:cs="黑体"/>
          <w:b w:val="0"/>
          <w:bCs w:val="0"/>
          <w:sz w:val="21"/>
          <w:szCs w:val="22"/>
          <w:lang w:val="en-US" w:eastAsia="zh-CN"/>
        </w:rPr>
        <w:t>9.1.2</w:t>
      </w:r>
      <w:r>
        <w:rPr>
          <w:rFonts w:hint="default" w:ascii="Times New Roman" w:hAnsi="Times New Roman" w:eastAsia="宋体" w:cs="Times New Roman"/>
          <w:b w:val="0"/>
          <w:sz w:val="21"/>
          <w:szCs w:val="22"/>
          <w:lang w:val="en-US" w:eastAsia="zh-CN"/>
        </w:rPr>
        <w:t xml:space="preserve"> </w:t>
      </w:r>
      <w:r>
        <w:rPr>
          <w:rFonts w:hint="eastAsia" w:cs="Times New Roman"/>
          <w:b w:val="0"/>
          <w:sz w:val="21"/>
          <w:szCs w:val="22"/>
          <w:lang w:val="en-US" w:eastAsia="zh-CN"/>
        </w:rPr>
        <w:t>废水</w:t>
      </w:r>
      <w:r>
        <w:rPr>
          <w:rFonts w:hint="default" w:ascii="Times New Roman" w:hAnsi="Times New Roman" w:eastAsia="宋体" w:cs="Times New Roman"/>
          <w:b w:val="0"/>
          <w:sz w:val="21"/>
          <w:szCs w:val="22"/>
          <w:lang w:val="en-US" w:eastAsia="zh-CN"/>
        </w:rPr>
        <w:t>监测</w:t>
      </w:r>
      <w:r>
        <w:rPr>
          <w:rFonts w:hint="eastAsia" w:cs="Times New Roman"/>
          <w:b w:val="0"/>
          <w:sz w:val="21"/>
          <w:szCs w:val="22"/>
          <w:lang w:val="en-US" w:eastAsia="zh-CN"/>
        </w:rPr>
        <w:t>。在地表矿坑回填过程中，根据实际情况监测收集的渗滤液、抽提水、厂区内冲洗水和初期雨水等废水，</w:t>
      </w:r>
      <w:r>
        <w:rPr>
          <w:rFonts w:hint="default" w:cs="Times New Roman"/>
          <w:szCs w:val="21"/>
          <w:lang w:val="en-US" w:eastAsia="zh-CN"/>
        </w:rPr>
        <w:t>监测指标涵盖</w:t>
      </w:r>
      <w:r>
        <w:rPr>
          <w:rFonts w:hint="eastAsia" w:cs="Times New Roman"/>
          <w:szCs w:val="21"/>
          <w:lang w:val="en-US" w:eastAsia="zh-CN"/>
        </w:rPr>
        <w:t>但不仅限于铍、铊、锰、氟等</w:t>
      </w:r>
      <w:r>
        <w:rPr>
          <w:rFonts w:hint="default" w:cs="Times New Roman"/>
          <w:szCs w:val="21"/>
          <w:lang w:val="en-US" w:eastAsia="zh-CN"/>
        </w:rPr>
        <w:t>特征因子</w:t>
      </w:r>
      <w:r>
        <w:rPr>
          <w:rFonts w:hint="eastAsia" w:cs="Times New Roman"/>
          <w:szCs w:val="21"/>
          <w:lang w:val="en-US" w:eastAsia="zh-CN"/>
        </w:rPr>
        <w:t>，参照</w:t>
      </w:r>
      <w:r>
        <w:rPr>
          <w:rFonts w:hint="default" w:cs="Times New Roman"/>
          <w:szCs w:val="21"/>
          <w:lang w:val="en-US" w:eastAsia="zh-CN"/>
        </w:rPr>
        <w:t>GB 3838</w:t>
      </w:r>
      <w:r>
        <w:rPr>
          <w:rFonts w:hint="eastAsia" w:cs="Times New Roman"/>
          <w:szCs w:val="21"/>
          <w:lang w:val="en-US" w:eastAsia="zh-CN"/>
        </w:rPr>
        <w:t>标准执行分析</w:t>
      </w:r>
      <w:r>
        <w:rPr>
          <w:rFonts w:hint="eastAsia" w:cs="Times New Roman"/>
          <w:b w:val="0"/>
          <w:sz w:val="21"/>
          <w:szCs w:val="22"/>
          <w:lang w:val="en-US" w:eastAsia="zh-CN"/>
        </w:rPr>
        <w:t>；监测频次不少于每季度1次。废水如果达GB 8978标准可排放。</w:t>
      </w:r>
    </w:p>
    <w:p w14:paraId="3A15FF9F">
      <w:pPr>
        <w:numPr>
          <w:ilvl w:val="-1"/>
          <w:numId w:val="0"/>
        </w:numPr>
        <w:spacing w:before="0" w:line="360" w:lineRule="auto"/>
        <w:ind w:left="0" w:firstLine="0" w:firstLineChars="0"/>
        <w:outlineLvl w:val="9"/>
        <w:rPr>
          <w:rFonts w:hint="default" w:cs="Times New Roman"/>
          <w:b w:val="0"/>
          <w:sz w:val="21"/>
          <w:szCs w:val="22"/>
          <w:lang w:val="en-US" w:eastAsia="zh-CN"/>
        </w:rPr>
      </w:pPr>
      <w:r>
        <w:rPr>
          <w:rFonts w:hint="eastAsia" w:ascii="黑体" w:hAnsi="黑体" w:eastAsia="黑体" w:cs="黑体"/>
          <w:b w:val="0"/>
          <w:bCs w:val="0"/>
          <w:sz w:val="21"/>
          <w:szCs w:val="22"/>
          <w:lang w:val="en-US" w:eastAsia="zh-CN"/>
        </w:rPr>
        <w:t>9.1.3</w:t>
      </w:r>
      <w:r>
        <w:rPr>
          <w:rFonts w:hint="default" w:ascii="Times New Roman" w:hAnsi="Times New Roman" w:eastAsia="宋体" w:cs="Times New Roman"/>
          <w:b w:val="0"/>
          <w:sz w:val="21"/>
          <w:szCs w:val="22"/>
          <w:lang w:val="en-US" w:eastAsia="zh-CN"/>
        </w:rPr>
        <w:t xml:space="preserve"> </w:t>
      </w:r>
      <w:r>
        <w:rPr>
          <w:rFonts w:hint="eastAsia" w:cs="Times New Roman"/>
          <w:b w:val="0"/>
          <w:sz w:val="21"/>
          <w:szCs w:val="22"/>
          <w:lang w:val="en-US" w:eastAsia="zh-CN"/>
        </w:rPr>
        <w:t>大气</w:t>
      </w:r>
      <w:r>
        <w:rPr>
          <w:rFonts w:hint="default" w:ascii="Times New Roman" w:hAnsi="Times New Roman" w:eastAsia="宋体" w:cs="Times New Roman"/>
          <w:b w:val="0"/>
          <w:sz w:val="21"/>
          <w:szCs w:val="22"/>
          <w:lang w:val="en-US" w:eastAsia="zh-CN"/>
        </w:rPr>
        <w:t>监测</w:t>
      </w:r>
      <w:r>
        <w:rPr>
          <w:rFonts w:hint="eastAsia" w:cs="Times New Roman"/>
          <w:b w:val="0"/>
          <w:sz w:val="21"/>
          <w:szCs w:val="22"/>
          <w:lang w:val="en-US" w:eastAsia="zh-CN"/>
        </w:rPr>
        <w:t>。在地表矿坑回填过程中，根据主要监测污染源下风方向设置采样点，采样点布设、采样及分析参照GB 16297</w:t>
      </w:r>
      <w:r>
        <w:rPr>
          <w:rFonts w:hint="eastAsia" w:cs="Times New Roman"/>
          <w:szCs w:val="21"/>
          <w:lang w:val="en-US" w:eastAsia="zh-CN"/>
        </w:rPr>
        <w:t>标准执行；</w:t>
      </w:r>
      <w:r>
        <w:rPr>
          <w:rFonts w:hint="eastAsia" w:cs="Times New Roman"/>
          <w:b w:val="0"/>
          <w:sz w:val="21"/>
          <w:szCs w:val="22"/>
          <w:lang w:val="en-US" w:eastAsia="zh-CN"/>
        </w:rPr>
        <w:t>监测频次不少于每季度1次。</w:t>
      </w:r>
    </w:p>
    <w:p w14:paraId="7027B913">
      <w:pPr>
        <w:numPr>
          <w:ilvl w:val="-1"/>
          <w:numId w:val="0"/>
        </w:numPr>
        <w:spacing w:before="0" w:line="360" w:lineRule="auto"/>
        <w:ind w:left="0" w:firstLine="0" w:firstLineChars="0"/>
        <w:outlineLvl w:val="9"/>
        <w:rPr>
          <w:rFonts w:hint="default" w:cs="Times New Roman"/>
          <w:b w:val="0"/>
          <w:sz w:val="21"/>
          <w:szCs w:val="22"/>
          <w:lang w:val="en-US" w:eastAsia="zh-CN"/>
        </w:rPr>
      </w:pPr>
      <w:r>
        <w:rPr>
          <w:rFonts w:hint="eastAsia" w:ascii="黑体" w:hAnsi="黑体" w:eastAsia="黑体" w:cs="黑体"/>
          <w:b w:val="0"/>
          <w:bCs w:val="0"/>
          <w:sz w:val="21"/>
          <w:szCs w:val="22"/>
          <w:lang w:val="en-US" w:eastAsia="zh-CN"/>
        </w:rPr>
        <w:t>9.1.4</w:t>
      </w:r>
      <w:r>
        <w:rPr>
          <w:rFonts w:hint="default" w:ascii="Times New Roman" w:hAnsi="Times New Roman" w:eastAsia="宋体" w:cs="Times New Roman"/>
          <w:b w:val="0"/>
          <w:sz w:val="21"/>
          <w:szCs w:val="22"/>
          <w:lang w:val="en-US" w:eastAsia="zh-CN"/>
        </w:rPr>
        <w:t xml:space="preserve"> </w:t>
      </w:r>
      <w:r>
        <w:rPr>
          <w:rFonts w:hint="eastAsia" w:cs="Times New Roman"/>
          <w:b w:val="0"/>
          <w:sz w:val="21"/>
          <w:szCs w:val="22"/>
          <w:lang w:val="en-US" w:eastAsia="zh-CN"/>
        </w:rPr>
        <w:t>噪声</w:t>
      </w:r>
      <w:r>
        <w:rPr>
          <w:rFonts w:hint="default" w:ascii="Times New Roman" w:hAnsi="Times New Roman" w:eastAsia="宋体" w:cs="Times New Roman"/>
          <w:b w:val="0"/>
          <w:sz w:val="21"/>
          <w:szCs w:val="22"/>
          <w:lang w:val="en-US" w:eastAsia="zh-CN"/>
        </w:rPr>
        <w:t>监测</w:t>
      </w:r>
      <w:r>
        <w:rPr>
          <w:rFonts w:hint="eastAsia" w:cs="Times New Roman"/>
          <w:b w:val="0"/>
          <w:sz w:val="21"/>
          <w:szCs w:val="22"/>
          <w:lang w:val="en-US" w:eastAsia="zh-CN"/>
        </w:rPr>
        <w:t>。在地表矿坑回填过程中，噪声测量方法和环境噪声排放限制应遵循GB 12523的相关要求。</w:t>
      </w:r>
    </w:p>
    <w:p w14:paraId="4F36BEC0">
      <w:pPr>
        <w:spacing w:before="0" w:after="0" w:line="480" w:lineRule="auto"/>
        <w:rPr>
          <w:rFonts w:hint="default" w:ascii="黑体" w:hAnsi="黑体" w:eastAsia="黑体" w:cs="Times New Roman"/>
          <w:b w:val="0"/>
          <w:color w:val="000000" w:themeColor="text1"/>
          <w:sz w:val="21"/>
          <w:szCs w:val="21"/>
          <w:lang w:val="en-US" w:eastAsia="zh-CN"/>
          <w14:textFill>
            <w14:solidFill>
              <w14:schemeClr w14:val="tx1"/>
            </w14:solidFill>
          </w14:textFill>
        </w:rPr>
      </w:pPr>
      <w:r>
        <w:rPr>
          <w:rFonts w:hint="eastAsia" w:ascii="黑体" w:hAnsi="黑体" w:eastAsia="黑体" w:cs="Times New Roman"/>
          <w:b w:val="0"/>
          <w:color w:val="000000" w:themeColor="text1"/>
          <w:sz w:val="21"/>
          <w:szCs w:val="21"/>
          <w:lang w:val="en-US" w:eastAsia="zh-CN"/>
          <w14:textFill>
            <w14:solidFill>
              <w14:schemeClr w14:val="tx1"/>
            </w14:solidFill>
          </w14:textFill>
        </w:rPr>
        <w:t>9.2后期监测</w:t>
      </w:r>
    </w:p>
    <w:p w14:paraId="6699220F">
      <w:pPr>
        <w:numPr>
          <w:ilvl w:val="-1"/>
          <w:numId w:val="0"/>
        </w:numPr>
        <w:spacing w:before="0" w:line="360" w:lineRule="auto"/>
        <w:ind w:left="0" w:firstLine="0" w:firstLineChars="0"/>
        <w:outlineLvl w:val="9"/>
        <w:rPr>
          <w:rFonts w:hint="default" w:ascii="Times New Roman" w:hAnsi="Times New Roman" w:eastAsia="宋体" w:cs="Times New Roman"/>
          <w:b w:val="0"/>
          <w:sz w:val="21"/>
          <w:szCs w:val="22"/>
          <w:lang w:val="en-US" w:eastAsia="zh-CN"/>
        </w:rPr>
      </w:pPr>
      <w:r>
        <w:rPr>
          <w:rFonts w:hint="eastAsia" w:ascii="黑体" w:hAnsi="黑体" w:eastAsia="黑体" w:cs="黑体"/>
          <w:b w:val="0"/>
          <w:bCs w:val="0"/>
          <w:sz w:val="21"/>
          <w:szCs w:val="22"/>
          <w:lang w:val="en-US" w:eastAsia="zh-CN"/>
        </w:rPr>
        <w:t>9.2.1</w:t>
      </w:r>
      <w:r>
        <w:rPr>
          <w:rFonts w:hint="default" w:ascii="Times New Roman" w:hAnsi="Times New Roman" w:eastAsia="宋体" w:cs="Times New Roman"/>
          <w:b w:val="0"/>
          <w:sz w:val="21"/>
          <w:szCs w:val="22"/>
          <w:lang w:val="en-US" w:eastAsia="zh-CN"/>
        </w:rPr>
        <w:t xml:space="preserve"> 土壤</w:t>
      </w:r>
      <w:r>
        <w:rPr>
          <w:rFonts w:hint="eastAsia" w:cs="Times New Roman"/>
          <w:b w:val="0"/>
          <w:sz w:val="21"/>
          <w:szCs w:val="22"/>
          <w:lang w:val="en-US" w:eastAsia="zh-CN"/>
        </w:rPr>
        <w:t>、地表水和地下水</w:t>
      </w:r>
      <w:r>
        <w:rPr>
          <w:rFonts w:hint="default" w:ascii="Times New Roman" w:hAnsi="Times New Roman" w:eastAsia="宋体" w:cs="Times New Roman"/>
          <w:b w:val="0"/>
          <w:sz w:val="21"/>
          <w:szCs w:val="22"/>
          <w:lang w:val="en-US" w:eastAsia="zh-CN"/>
        </w:rPr>
        <w:t>监测</w:t>
      </w:r>
      <w:r>
        <w:rPr>
          <w:rFonts w:hint="eastAsia" w:cs="Times New Roman"/>
          <w:b w:val="0"/>
          <w:sz w:val="21"/>
          <w:szCs w:val="22"/>
          <w:lang w:val="en-US" w:eastAsia="zh-CN"/>
        </w:rPr>
        <w:t>。在生态恢复后，</w:t>
      </w:r>
      <w:r>
        <w:rPr>
          <w:rFonts w:hint="default" w:ascii="Times New Roman" w:hAnsi="Times New Roman" w:eastAsia="宋体" w:cs="Times New Roman"/>
          <w:b w:val="0"/>
          <w:sz w:val="21"/>
          <w:szCs w:val="22"/>
          <w:lang w:val="en-US" w:eastAsia="zh-CN"/>
        </w:rPr>
        <w:t>土壤</w:t>
      </w:r>
      <w:r>
        <w:rPr>
          <w:rFonts w:hint="eastAsia" w:cs="Times New Roman"/>
          <w:b w:val="0"/>
          <w:sz w:val="21"/>
          <w:szCs w:val="22"/>
          <w:lang w:val="en-US" w:eastAsia="zh-CN"/>
        </w:rPr>
        <w:t>、地表水和地下水等环境质量监测按本文件5.3执行监测。土壤监测频次不少于每年1次；地表水监测频次为季节性监测；地下水监测频次为每年在丰水期、平水期和枯水期至少每年1次。直到相关指标在连续三年内未超过环境质量本底水平值的20%。</w:t>
      </w:r>
    </w:p>
    <w:p w14:paraId="341EFFD3">
      <w:pPr>
        <w:numPr>
          <w:ilvl w:val="-1"/>
          <w:numId w:val="0"/>
        </w:numPr>
        <w:spacing w:before="0" w:line="360" w:lineRule="auto"/>
        <w:ind w:left="0" w:firstLine="0" w:firstLineChars="0"/>
        <w:outlineLvl w:val="9"/>
        <w:rPr>
          <w:rFonts w:hint="eastAsia" w:cs="Times New Roman"/>
          <w:b w:val="0"/>
          <w:sz w:val="21"/>
          <w:szCs w:val="22"/>
          <w:lang w:val="en-US" w:eastAsia="zh-CN"/>
        </w:rPr>
      </w:pPr>
      <w:r>
        <w:rPr>
          <w:rFonts w:hint="eastAsia" w:ascii="黑体" w:hAnsi="黑体" w:eastAsia="黑体" w:cs="黑体"/>
          <w:b w:val="0"/>
          <w:bCs w:val="0"/>
          <w:sz w:val="21"/>
          <w:szCs w:val="22"/>
          <w:lang w:val="en-US" w:eastAsia="zh-CN"/>
        </w:rPr>
        <w:t>9.2.2</w:t>
      </w:r>
      <w:r>
        <w:rPr>
          <w:rFonts w:hint="default" w:ascii="Times New Roman" w:hAnsi="Times New Roman" w:eastAsia="宋体" w:cs="Times New Roman"/>
          <w:b w:val="0"/>
          <w:sz w:val="21"/>
          <w:szCs w:val="22"/>
          <w:lang w:val="en-US" w:eastAsia="zh-CN"/>
        </w:rPr>
        <w:t xml:space="preserve"> </w:t>
      </w:r>
      <w:r>
        <w:rPr>
          <w:rFonts w:hint="eastAsia" w:ascii="Times New Roman" w:hAnsi="Times New Roman" w:eastAsia="宋体" w:cs="Times New Roman"/>
          <w:b w:val="0"/>
          <w:sz w:val="21"/>
          <w:szCs w:val="22"/>
          <w:lang w:val="en-US" w:eastAsia="zh-CN"/>
        </w:rPr>
        <w:t>生态系统调查监测</w:t>
      </w:r>
      <w:r>
        <w:rPr>
          <w:rFonts w:hint="eastAsia" w:cs="Times New Roman"/>
          <w:b w:val="0"/>
          <w:sz w:val="21"/>
          <w:szCs w:val="22"/>
          <w:lang w:val="en-US" w:eastAsia="zh-CN"/>
        </w:rPr>
        <w:t>。在生态恢复后，可根据实际需求对回填及周边区域生态系统的质量、生物多样性、植物群落特征、土壤动物、土壤微生物等指标进行监测，参照GB/T 32740和HJ 1172标准执行分析，监测频次原则上每年1次。</w:t>
      </w:r>
    </w:p>
    <w:bookmarkEnd w:id="42"/>
    <w:p w14:paraId="1DE12153">
      <w:pPr>
        <w:numPr>
          <w:ilvl w:val="0"/>
          <w:numId w:val="2"/>
        </w:numPr>
        <w:spacing w:before="0" w:line="720" w:lineRule="auto"/>
        <w:ind w:left="0"/>
        <w:outlineLvl w:val="0"/>
        <w:rPr>
          <w:rFonts w:hint="default" w:ascii="黑体" w:hAnsi="黑体" w:eastAsia="黑体" w:cs="Times New Roman"/>
          <w:color w:val="000000" w:themeColor="text1"/>
          <w:lang w:val="en-US" w:eastAsia="zh-CN"/>
          <w14:textFill>
            <w14:solidFill>
              <w14:schemeClr w14:val="tx1"/>
            </w14:solidFill>
          </w14:textFill>
        </w:rPr>
      </w:pPr>
      <w:bookmarkStart w:id="43" w:name="_Toc30025"/>
      <w:bookmarkStart w:id="44" w:name="_Toc22490"/>
      <w:r>
        <w:rPr>
          <w:rFonts w:hint="eastAsia" w:ascii="黑体" w:hAnsi="黑体" w:eastAsia="黑体" w:cs="Times New Roman"/>
          <w:color w:val="000000" w:themeColor="text1"/>
          <w:lang w:val="en-US" w:eastAsia="zh-CN"/>
          <w14:textFill>
            <w14:solidFill>
              <w14:schemeClr w14:val="tx1"/>
            </w14:solidFill>
          </w14:textFill>
        </w:rPr>
        <w:t>环境管理</w:t>
      </w:r>
      <w:bookmarkEnd w:id="43"/>
      <w:bookmarkEnd w:id="44"/>
    </w:p>
    <w:p w14:paraId="32C53AE1">
      <w:pPr>
        <w:numPr>
          <w:ilvl w:val="0"/>
          <w:numId w:val="0"/>
        </w:numPr>
        <w:spacing w:line="360" w:lineRule="auto"/>
        <w:ind w:firstLine="0" w:firstLineChars="0"/>
        <w:outlineLvl w:val="9"/>
        <w:rPr>
          <w:rFonts w:hint="default" w:ascii="Times New Roman" w:hAnsi="Times New Roman" w:eastAsia="宋体" w:cs="Times New Roman"/>
          <w:b w:val="0"/>
          <w:sz w:val="21"/>
          <w:szCs w:val="22"/>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10.1</w:t>
      </w:r>
      <w:r>
        <w:rPr>
          <w:rFonts w:hint="eastAsia" w:cs="Times New Roman"/>
          <w:b w:val="0"/>
          <w:sz w:val="21"/>
          <w:szCs w:val="22"/>
          <w:lang w:val="en-US" w:eastAsia="zh-CN"/>
        </w:rPr>
        <w:t>过程管理</w:t>
      </w:r>
      <w:r>
        <w:rPr>
          <w:rFonts w:hint="eastAsia" w:ascii="Times New Roman" w:hAnsi="Times New Roman" w:eastAsia="宋体" w:cs="Times New Roman"/>
          <w:b w:val="0"/>
          <w:sz w:val="21"/>
          <w:szCs w:val="22"/>
          <w:lang w:val="en-US" w:eastAsia="zh-CN"/>
        </w:rPr>
        <w:t>。在实施地表矿坑回填及生态恢复工程的过程中，应合理安排作业并密切关注环境监测结果，同时定期检查工程设施，及时处理发现的异常情况</w:t>
      </w:r>
      <w:r>
        <w:rPr>
          <w:rFonts w:hint="eastAsia" w:cs="Times New Roman"/>
          <w:lang w:val="en-US" w:eastAsia="zh-CN"/>
        </w:rPr>
        <w:t>。</w:t>
      </w:r>
    </w:p>
    <w:p w14:paraId="01CA69E8">
      <w:pPr>
        <w:numPr>
          <w:ilvl w:val="0"/>
          <w:numId w:val="0"/>
        </w:numPr>
        <w:spacing w:line="360" w:lineRule="auto"/>
        <w:ind w:firstLine="0" w:firstLineChars="0"/>
        <w:outlineLvl w:val="9"/>
        <w:rPr>
          <w:rFonts w:hint="default" w:ascii="Times New Roman" w:hAnsi="Times New Roman"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10.2</w:t>
      </w:r>
      <w:r>
        <w:rPr>
          <w:rFonts w:hint="eastAsia" w:cs="Times New Roman"/>
          <w:b w:val="0"/>
          <w:sz w:val="21"/>
          <w:szCs w:val="22"/>
          <w:lang w:val="en-US" w:eastAsia="zh-CN"/>
        </w:rPr>
        <w:t>后期管理</w:t>
      </w:r>
      <w:r>
        <w:rPr>
          <w:rFonts w:hint="eastAsia" w:ascii="Times New Roman" w:hAnsi="Times New Roman" w:eastAsia="宋体" w:cs="Times New Roman"/>
          <w:b w:val="0"/>
          <w:sz w:val="21"/>
          <w:szCs w:val="22"/>
          <w:lang w:val="en-US" w:eastAsia="zh-CN"/>
        </w:rPr>
        <w:t>。在实施地表矿坑回填及生态恢复工程</w:t>
      </w:r>
      <w:r>
        <w:rPr>
          <w:rFonts w:hint="eastAsia" w:cs="Times New Roman"/>
          <w:b w:val="0"/>
          <w:sz w:val="21"/>
          <w:szCs w:val="22"/>
          <w:lang w:val="en-US" w:eastAsia="zh-CN"/>
        </w:rPr>
        <w:t>完成后</w:t>
      </w:r>
      <w:r>
        <w:rPr>
          <w:rFonts w:hint="eastAsia" w:cs="Times New Roman"/>
          <w:lang w:val="en-US" w:eastAsia="zh-CN"/>
        </w:rPr>
        <w:t>，应建立长期维护管理制度，保存相关工作记录，并在修复后场区边界外设置明显标识牌，指明施工完成时间及进入和使用土地时的注意事项。</w:t>
      </w:r>
    </w:p>
    <w:p w14:paraId="6F2665EF">
      <w:pPr>
        <w:numPr>
          <w:ilvl w:val="0"/>
          <w:numId w:val="0"/>
        </w:numPr>
        <w:spacing w:line="360" w:lineRule="auto"/>
        <w:ind w:firstLine="0" w:firstLineChars="0"/>
        <w:outlineLvl w:val="9"/>
        <w:rPr>
          <w:rFonts w:hint="default" w:ascii="Times New Roman" w:hAnsi="Times New Roman" w:cs="Times New Roman"/>
          <w:lang w:val="en-US" w:eastAsia="zh-CN"/>
        </w:rPr>
      </w:pPr>
      <w:r>
        <w:rPr>
          <w:rFonts w:hint="eastAsia" w:ascii="黑体" w:hAnsi="黑体" w:eastAsia="黑体" w:cs="Times New Roman"/>
          <w:b w:val="0"/>
          <w:color w:val="000000" w:themeColor="text1"/>
          <w:sz w:val="21"/>
          <w:szCs w:val="21"/>
          <w:lang w:val="en-US" w:eastAsia="zh-CN"/>
          <w14:textFill>
            <w14:solidFill>
              <w14:schemeClr w14:val="tx1"/>
            </w14:solidFill>
          </w14:textFill>
        </w:rPr>
        <w:t>10.3</w:t>
      </w:r>
      <w:r>
        <w:rPr>
          <w:rFonts w:hint="eastAsia" w:ascii="Times New Roman" w:hAnsi="Times New Roman" w:eastAsia="宋体" w:cs="Times New Roman"/>
          <w:b w:val="0"/>
          <w:sz w:val="21"/>
          <w:szCs w:val="22"/>
          <w:lang w:val="en-US" w:eastAsia="zh-CN"/>
        </w:rPr>
        <w:t>档案管理。</w:t>
      </w:r>
      <w:r>
        <w:rPr>
          <w:rFonts w:hint="default" w:ascii="Times New Roman" w:hAnsi="Times New Roman" w:cs="Times New Roman"/>
          <w:lang w:val="en-US" w:eastAsia="zh-CN"/>
        </w:rPr>
        <w:t>实施</w:t>
      </w:r>
      <w:r>
        <w:rPr>
          <w:rFonts w:hint="eastAsia" w:ascii="Times New Roman" w:hAnsi="Times New Roman" w:cs="Times New Roman"/>
          <w:lang w:val="en-US" w:eastAsia="zh-CN"/>
        </w:rPr>
        <w:t>地表矿坑回填及生态恢复工程应加强全过程档案管理，</w:t>
      </w:r>
      <w:r>
        <w:rPr>
          <w:rFonts w:hint="default" w:ascii="Times New Roman" w:hAnsi="Times New Roman" w:cs="Times New Roman"/>
          <w:lang w:val="en-US" w:eastAsia="zh-CN"/>
        </w:rPr>
        <w:t>并依照国家档案管理等相关法律法规进行整理与归档</w:t>
      </w:r>
      <w:r>
        <w:rPr>
          <w:rFonts w:hint="eastAsia" w:cs="Times New Roman"/>
          <w:lang w:val="en-US" w:eastAsia="zh-CN"/>
        </w:rPr>
        <w:t>，</w:t>
      </w:r>
      <w:r>
        <w:rPr>
          <w:rFonts w:hint="eastAsia" w:ascii="Times New Roman" w:hAnsi="Times New Roman" w:cs="Times New Roman"/>
          <w:lang w:val="en-US" w:eastAsia="zh-CN"/>
        </w:rPr>
        <w:t>涵盖项目立项、设计、施工、监测到验收的关键数据与信息，包含技术方案、设计图纸、施工记录、环境监测数据及生态恢复评估等，确保档案规范、合规、完整、准确，并长期保存</w:t>
      </w:r>
      <w:r>
        <w:rPr>
          <w:rFonts w:hint="default" w:ascii="Times New Roman" w:hAnsi="Times New Roman" w:cs="Times New Roman"/>
          <w:lang w:val="en-US" w:eastAsia="zh-CN"/>
        </w:rPr>
        <w:t>。</w:t>
      </w:r>
    </w:p>
    <w:p w14:paraId="3CD1EBF4">
      <w:pPr>
        <w:spacing w:line="360" w:lineRule="auto"/>
        <w:rPr>
          <w:rFonts w:hint="default" w:ascii="Times New Roman" w:hAnsi="Times New Roman" w:cs="Times New Roman"/>
          <w:highlight w:val="yellow"/>
          <w:lang w:val="en-US" w:eastAsia="zh-CN"/>
        </w:rPr>
        <w:sectPr>
          <w:headerReference r:id="rId10" w:type="default"/>
          <w:footerReference r:id="rId12" w:type="default"/>
          <w:headerReference r:id="rId11" w:type="even"/>
          <w:footerReference r:id="rId13" w:type="even"/>
          <w:pgSz w:w="11906" w:h="16838"/>
          <w:pgMar w:top="1417" w:right="1134" w:bottom="1134" w:left="1417" w:header="1020" w:footer="850" w:gutter="0"/>
          <w:pgNumType w:fmt="decimal" w:start="1"/>
          <w:cols w:space="0" w:num="1"/>
          <w:rtlGutter w:val="0"/>
          <w:docGrid w:type="lines" w:linePitch="312" w:charSpace="0"/>
        </w:sectPr>
      </w:pPr>
      <w:bookmarkStart w:id="45" w:name="_Toc395187810"/>
      <w:bookmarkStart w:id="46" w:name="_Toc511393205"/>
      <w:bookmarkStart w:id="47" w:name="_Toc481504351"/>
    </w:p>
    <w:p w14:paraId="44351251">
      <w:pPr>
        <w:rPr>
          <w:rFonts w:hint="default" w:ascii="Times New Roman" w:hAnsi="Times New Roman" w:cs="Times New Roman" w:eastAsiaTheme="minorEastAsia"/>
          <w:lang w:val="en-US" w:eastAsia="zh-CN"/>
        </w:rPr>
      </w:pPr>
    </w:p>
    <w:p w14:paraId="754E5014">
      <w:pPr>
        <w:pStyle w:val="6"/>
        <w:jc w:val="center"/>
        <w:rPr>
          <w:rFonts w:hint="default" w:ascii="Times New Roman" w:hAnsi="Times New Roman" w:cs="Times New Roman"/>
          <w:sz w:val="28"/>
          <w:szCs w:val="28"/>
          <w:lang w:val="en-US" w:eastAsia="zh-CN"/>
        </w:rPr>
      </w:pPr>
      <w:r>
        <w:rPr>
          <w:rFonts w:hint="default" w:ascii="Times New Roman" w:hAnsi="Times New Roman" w:cs="Times New Roman"/>
          <w:sz w:val="24"/>
          <w:szCs w:val="24"/>
          <w:lang w:val="en-US" w:eastAsia="zh-CN"/>
        </w:rPr>
        <w:t>附录</w:t>
      </w:r>
      <w:r>
        <w:rPr>
          <w:rFonts w:hint="eastAsia" w:ascii="Times New Roman" w:hAnsi="Times New Roman" w:cs="Times New Roman"/>
          <w:sz w:val="24"/>
          <w:szCs w:val="24"/>
          <w:lang w:val="en-US" w:eastAsia="zh-CN"/>
        </w:rPr>
        <w:t>A</w:t>
      </w:r>
    </w:p>
    <w:p w14:paraId="2065FF6D">
      <w:pPr>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(资料性)</w:t>
      </w:r>
    </w:p>
    <w:p w14:paraId="6C223AD7">
      <w:pPr>
        <w:jc w:val="center"/>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浸出毒性及毒性物质含量限值要求</w:t>
      </w:r>
    </w:p>
    <w:p w14:paraId="7015DEB4">
      <w:pPr>
        <w:rPr>
          <w:rFonts w:hint="default" w:ascii="Times New Roman" w:hAnsi="Times New Roman" w:cs="Times New Roman"/>
          <w:lang w:val="en-US" w:eastAsia="zh-CN"/>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浸出毒性及毒性物质含量限值要求见表</w:t>
      </w:r>
      <w:r>
        <w:rPr>
          <w:rFonts w:hint="eastAsia" w:cs="Times New Roman"/>
          <w:b w:val="0"/>
          <w:bCs w:val="0"/>
          <w:color w:val="000000" w:themeColor="text1"/>
          <w:sz w:val="21"/>
          <w:szCs w:val="21"/>
          <w:lang w:val="en-US" w:eastAsia="zh-CN"/>
          <w14:textFill>
            <w14:solidFill>
              <w14:schemeClr w14:val="tx1"/>
            </w14:solidFill>
          </w14:textFill>
        </w:rPr>
        <w:t>A</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w:t>
      </w:r>
    </w:p>
    <w:p w14:paraId="761ACDB3">
      <w:pPr>
        <w:pStyle w:val="6"/>
        <w:jc w:val="cente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p w14:paraId="21350FA4">
      <w:pPr>
        <w:pStyle w:val="6"/>
        <w:jc w:val="cente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 浸出毒性及毒性物质含量限值要求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683"/>
        <w:gridCol w:w="1500"/>
        <w:gridCol w:w="4727"/>
      </w:tblGrid>
      <w:tr w14:paraId="1FFE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3F33FEF">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序号</w:t>
            </w:r>
          </w:p>
        </w:tc>
        <w:tc>
          <w:tcPr>
            <w:tcW w:w="2683" w:type="dxa"/>
          </w:tcPr>
          <w:p w14:paraId="07094F6D">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污染物项目</w:t>
            </w:r>
          </w:p>
        </w:tc>
        <w:tc>
          <w:tcPr>
            <w:tcW w:w="1500" w:type="dxa"/>
          </w:tcPr>
          <w:p w14:paraId="45FE3AC5">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指标</w:t>
            </w:r>
          </w:p>
        </w:tc>
        <w:tc>
          <w:tcPr>
            <w:tcW w:w="4727" w:type="dxa"/>
          </w:tcPr>
          <w:p w14:paraId="1CBED6B0">
            <w:pPr>
              <w:pStyle w:val="6"/>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毒性物质含量限制</w:t>
            </w:r>
          </w:p>
        </w:tc>
      </w:tr>
      <w:tr w14:paraId="6541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744EB49">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c>
          <w:tcPr>
            <w:tcW w:w="2683" w:type="dxa"/>
          </w:tcPr>
          <w:p w14:paraId="27E50A44">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pH</w:t>
            </w:r>
          </w:p>
        </w:tc>
        <w:tc>
          <w:tcPr>
            <w:tcW w:w="1500" w:type="dxa"/>
          </w:tcPr>
          <w:p w14:paraId="01B66533">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6~9</w:t>
            </w:r>
          </w:p>
        </w:tc>
        <w:tc>
          <w:tcPr>
            <w:tcW w:w="4727" w:type="dxa"/>
            <w:vMerge w:val="restart"/>
          </w:tcPr>
          <w:p w14:paraId="36A44574">
            <w:pPr>
              <w:pStyle w:val="6"/>
              <w:spacing w:line="600" w:lineRule="auto"/>
              <w:jc w:val="center"/>
              <w:rPr>
                <w:rFonts w:hint="default" w:hAnsi="Cambria Math" w:eastAsia="宋体" w:cs="Times New Roman"/>
                <w:i w:val="0"/>
                <w:lang w:val="en-US" w:eastAsia="zh-CN"/>
              </w:rPr>
            </w:pPr>
          </w:p>
          <w:p w14:paraId="270ACC98">
            <w:pPr>
              <w:pStyle w:val="6"/>
              <w:spacing w:line="600" w:lineRule="auto"/>
              <w:jc w:val="center"/>
              <w:rPr>
                <w:rFonts w:hint="default" w:hAnsi="Cambria Math" w:eastAsia="宋体" w:cs="Times New Roman"/>
                <w:i w:val="0"/>
                <w:lang w:val="en-US" w:eastAsia="zh-CN"/>
              </w:rPr>
            </w:pPr>
          </w:p>
          <w:p w14:paraId="7ABDBD28">
            <w:pPr>
              <w:pStyle w:val="6"/>
              <w:spacing w:line="600" w:lineRule="auto"/>
              <w:jc w:val="center"/>
              <w:rPr>
                <w:rFonts w:hint="eastAsia" w:ascii="Times New Roman" w:hAnsi="Times New Roman" w:eastAsia="黑体" w:cs="Times New Roman"/>
                <w:lang w:val="en-US" w:eastAsia="zh-CN"/>
              </w:rPr>
            </w:pPr>
            <m:oMathPara>
              <m:oMathParaPr>
                <m:jc m:val="center"/>
              </m:oMathParaPr>
              <m:oMath>
                <m:f>
                  <m:fPr>
                    <m:ctrlPr>
                      <w:rPr>
                        <w:rFonts w:hint="default" w:ascii="Cambria Math" w:hAnsi="Cambria Math" w:eastAsia="宋体" w:cs="Times New Roman"/>
                        <w:i w:val="0"/>
                        <w:lang w:val="en-US" w:eastAsia="zh-CN"/>
                      </w:rPr>
                    </m:ctrlPr>
                  </m:fPr>
                  <m:num>
                    <m:r>
                      <m:rPr>
                        <m:sty m:val="p"/>
                      </m:rPr>
                      <w:rPr>
                        <w:rFonts w:hint="default" w:ascii="Cambria Math" w:hAnsi="Cambria Math" w:eastAsia="宋体" w:cs="Times New Roman"/>
                        <w:lang w:val="en-US" w:eastAsia="zh-CN"/>
                      </w:rPr>
                      <m:t>12Be+3Cr+3Ni+3As+2Cd+2TI+3Se</m:t>
                    </m:r>
                    <m:ctrlPr>
                      <w:rPr>
                        <w:rFonts w:hint="default" w:ascii="Cambria Math" w:hAnsi="Cambria Math" w:eastAsia="宋体" w:cs="Times New Roman"/>
                        <w:i w:val="0"/>
                        <w:lang w:val="en-US" w:eastAsia="zh-CN"/>
                      </w:rPr>
                    </m:ctrlPr>
                  </m:num>
                  <m:den>
                    <m:r>
                      <m:rPr>
                        <m:sty m:val="p"/>
                      </m:rPr>
                      <w:rPr>
                        <w:rFonts w:hint="default" w:ascii="Cambria Math" w:hAnsi="Cambria Math" w:eastAsia="宋体" w:cs="Times New Roman"/>
                        <w:lang w:val="en-US" w:eastAsia="zh-CN"/>
                      </w:rPr>
                      <m:t>1000</m:t>
                    </m:r>
                    <m:ctrlPr>
                      <w:rPr>
                        <w:rFonts w:hint="default" w:ascii="Cambria Math" w:hAnsi="Cambria Math" w:eastAsia="宋体" w:cs="Times New Roman"/>
                        <w:i w:val="0"/>
                        <w:lang w:val="en-US" w:eastAsia="zh-CN"/>
                      </w:rPr>
                    </m:ctrlPr>
                  </m:den>
                </m:f>
                <m:r>
                  <m:rPr>
                    <m:sty m:val="p"/>
                  </m:rPr>
                  <w:rPr>
                    <w:rFonts w:hint="default" w:ascii="Cambria Math" w:hAnsi="Cambria Math" w:eastAsia="宋体" w:cs="Times New Roman"/>
                    <w:lang w:val="en-US" w:eastAsia="zh-CN"/>
                  </w:rPr>
                  <m:t>+</m:t>
                </m:r>
                <m:f>
                  <m:fPr>
                    <m:ctrlPr>
                      <w:rPr>
                        <w:rFonts w:hint="default" w:ascii="Cambria Math" w:hAnsi="Cambria Math" w:eastAsia="宋体" w:cs="Times New Roman"/>
                        <w:i w:val="0"/>
                        <w:lang w:val="en-US" w:eastAsia="zh-CN"/>
                      </w:rPr>
                    </m:ctrlPr>
                  </m:fPr>
                  <m:num>
                    <m:r>
                      <m:rPr>
                        <m:sty m:val="p"/>
                      </m:rPr>
                      <w:rPr>
                        <w:rFonts w:hint="default" w:ascii="Cambria Math" w:hAnsi="Cambria Math" w:eastAsia="宋体" w:cs="Times New Roman"/>
                        <w:lang w:val="en-US" w:eastAsia="zh-CN"/>
                      </w:rPr>
                      <m:t>Mn+2Zn+2Ba</m:t>
                    </m:r>
                    <m:ctrlPr>
                      <w:rPr>
                        <w:rFonts w:hint="default" w:ascii="Cambria Math" w:hAnsi="Cambria Math" w:eastAsia="宋体" w:cs="Times New Roman"/>
                        <w:i w:val="0"/>
                        <w:lang w:val="en-US" w:eastAsia="zh-CN"/>
                      </w:rPr>
                    </m:ctrlPr>
                  </m:num>
                  <m:den>
                    <m:r>
                      <m:rPr>
                        <m:sty m:val="p"/>
                      </m:rPr>
                      <w:rPr>
                        <w:rFonts w:hint="default" w:ascii="Cambria Math" w:hAnsi="Cambria Math" w:eastAsia="宋体" w:cs="Times New Roman"/>
                        <w:lang w:val="en-US" w:eastAsia="zh-CN"/>
                      </w:rPr>
                      <m:t>30000</m:t>
                    </m:r>
                    <m:ctrlPr>
                      <w:rPr>
                        <w:rFonts w:hint="default" w:ascii="Cambria Math" w:hAnsi="Cambria Math" w:eastAsia="宋体" w:cs="Times New Roman"/>
                        <w:i w:val="0"/>
                        <w:lang w:val="en-US" w:eastAsia="zh-CN"/>
                      </w:rPr>
                    </m:ctrlPr>
                  </m:den>
                </m:f>
                <m:r>
                  <m:rPr>
                    <m:sty m:val="p"/>
                  </m:rPr>
                  <w:rPr>
                    <w:rFonts w:hint="default" w:ascii="Cambria Math" w:hAnsi="Cambria Math" w:eastAsia="宋体" w:cs="Times New Roman"/>
                    <w:lang w:val="en-US" w:eastAsia="zh-CN"/>
                  </w:rPr>
                  <m:t>+</m:t>
                </m:r>
                <m:f>
                  <m:fPr>
                    <m:ctrlPr>
                      <w:rPr>
                        <w:rFonts w:hint="default" w:ascii="Cambria Math" w:hAnsi="Cambria Math" w:eastAsia="宋体" w:cs="Times New Roman"/>
                        <w:i w:val="0"/>
                        <w:lang w:val="en-US" w:eastAsia="zh-CN"/>
                      </w:rPr>
                    </m:ctrlPr>
                  </m:fPr>
                  <m:num>
                    <m:r>
                      <m:rPr>
                        <m:sty m:val="p"/>
                      </m:rPr>
                      <w:rPr>
                        <w:rFonts w:hint="default" w:ascii="Cambria Math" w:hAnsi="Cambria Math" w:eastAsia="宋体" w:cs="Times New Roman"/>
                        <w:lang w:val="en-US" w:eastAsia="zh-CN"/>
                      </w:rPr>
                      <m:t>Pb</m:t>
                    </m:r>
                    <m:ctrlPr>
                      <w:rPr>
                        <w:rFonts w:hint="default" w:ascii="Cambria Math" w:hAnsi="Cambria Math" w:eastAsia="宋体" w:cs="Times New Roman"/>
                        <w:i w:val="0"/>
                        <w:lang w:val="en-US" w:eastAsia="zh-CN"/>
                      </w:rPr>
                    </m:ctrlPr>
                  </m:num>
                  <m:den>
                    <m:r>
                      <m:rPr>
                        <m:sty m:val="p"/>
                      </m:rPr>
                      <w:rPr>
                        <w:rFonts w:hint="default" w:ascii="Cambria Math" w:hAnsi="Cambria Math" w:eastAsia="宋体" w:cs="Times New Roman"/>
                        <w:lang w:val="en-US" w:eastAsia="zh-CN"/>
                      </w:rPr>
                      <m:t>5000</m:t>
                    </m:r>
                    <m:ctrlPr>
                      <w:rPr>
                        <w:rFonts w:hint="default" w:ascii="Cambria Math" w:hAnsi="Cambria Math" w:eastAsia="宋体" w:cs="Times New Roman"/>
                        <w:i w:val="0"/>
                        <w:lang w:val="en-US" w:eastAsia="zh-CN"/>
                      </w:rPr>
                    </m:ctrlPr>
                  </m:den>
                </m:f>
                <m:r>
                  <m:rPr>
                    <m:sty m:val="p"/>
                  </m:rPr>
                  <w:rPr>
                    <w:rFonts w:hint="default" w:ascii="Cambria Math" w:hAnsi="Cambria Math" w:eastAsia="宋体" w:cs="Times New Roman"/>
                    <w:lang w:val="en-US" w:eastAsia="zh-CN"/>
                  </w:rPr>
                  <m:t>&lt;1</m:t>
                </m:r>
              </m:oMath>
            </m:oMathPara>
          </w:p>
        </w:tc>
      </w:tr>
      <w:tr w14:paraId="3C0B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A5B3920">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p>
        </w:tc>
        <w:tc>
          <w:tcPr>
            <w:tcW w:w="2683" w:type="dxa"/>
          </w:tcPr>
          <w:p w14:paraId="4330FB45">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总镉（</w:t>
            </w:r>
            <w:r>
              <w:rPr>
                <w:rFonts w:hint="eastAsia" w:ascii="Times New Roman" w:hAnsi="Times New Roman" w:eastAsia="宋体" w:cs="Times New Roman"/>
                <w:lang w:val="en-US" w:eastAsia="zh-CN"/>
              </w:rPr>
              <w:t>Cd，</w:t>
            </w:r>
            <w:r>
              <w:rPr>
                <w:rFonts w:hint="default" w:ascii="Times New Roman" w:hAnsi="Times New Roman" w:eastAsia="宋体" w:cs="Times New Roman"/>
                <w:lang w:val="en-US" w:eastAsia="zh-CN"/>
              </w:rPr>
              <w:t>mg/L）</w:t>
            </w:r>
          </w:p>
        </w:tc>
        <w:tc>
          <w:tcPr>
            <w:tcW w:w="1500" w:type="dxa"/>
          </w:tcPr>
          <w:p w14:paraId="0752EE16">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w:t>
            </w:r>
            <w:r>
              <w:rPr>
                <w:rFonts w:hint="eastAsia" w:ascii="Times New Roman" w:hAnsi="Times New Roman" w:eastAsia="宋体" w:cs="Times New Roman"/>
                <w:lang w:val="en-US" w:eastAsia="zh-CN"/>
              </w:rPr>
              <w:t>1</w:t>
            </w:r>
          </w:p>
        </w:tc>
        <w:tc>
          <w:tcPr>
            <w:tcW w:w="4727" w:type="dxa"/>
            <w:vMerge w:val="continue"/>
          </w:tcPr>
          <w:p w14:paraId="146377FD">
            <w:pPr>
              <w:pStyle w:val="6"/>
              <w:spacing w:line="240" w:lineRule="auto"/>
              <w:jc w:val="center"/>
              <w:rPr>
                <w:rFonts w:hint="default" w:ascii="Times New Roman" w:hAnsi="Times New Roman" w:eastAsia="宋体" w:cs="Times New Roman"/>
                <w:lang w:val="en-US" w:eastAsia="zh-CN"/>
              </w:rPr>
            </w:pPr>
          </w:p>
        </w:tc>
      </w:tr>
      <w:tr w14:paraId="2956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7B95ACE9">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w:t>
            </w:r>
          </w:p>
        </w:tc>
        <w:tc>
          <w:tcPr>
            <w:tcW w:w="2683" w:type="dxa"/>
          </w:tcPr>
          <w:p w14:paraId="3F762686">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总铬（</w:t>
            </w:r>
            <w:r>
              <w:rPr>
                <w:rFonts w:hint="eastAsia" w:ascii="Times New Roman" w:hAnsi="Times New Roman" w:eastAsia="宋体" w:cs="Times New Roman"/>
                <w:lang w:val="en-US" w:eastAsia="zh-CN"/>
              </w:rPr>
              <w:t>Cr，</w:t>
            </w:r>
            <w:r>
              <w:rPr>
                <w:rFonts w:hint="default" w:ascii="Times New Roman" w:hAnsi="Times New Roman" w:eastAsia="宋体" w:cs="Times New Roman"/>
                <w:lang w:val="en-US" w:eastAsia="zh-CN"/>
              </w:rPr>
              <w:t>mg/L）</w:t>
            </w:r>
          </w:p>
        </w:tc>
        <w:tc>
          <w:tcPr>
            <w:tcW w:w="1500" w:type="dxa"/>
          </w:tcPr>
          <w:p w14:paraId="2AA72EE8">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1.5</w:t>
            </w:r>
          </w:p>
        </w:tc>
        <w:tc>
          <w:tcPr>
            <w:tcW w:w="4727" w:type="dxa"/>
            <w:vMerge w:val="continue"/>
          </w:tcPr>
          <w:p w14:paraId="6D68AF80">
            <w:pPr>
              <w:pStyle w:val="6"/>
              <w:spacing w:line="240" w:lineRule="auto"/>
              <w:jc w:val="center"/>
              <w:rPr>
                <w:rFonts w:hint="default" w:ascii="Times New Roman" w:hAnsi="Times New Roman" w:eastAsia="宋体" w:cs="Times New Roman"/>
                <w:lang w:val="en-US" w:eastAsia="zh-CN"/>
              </w:rPr>
            </w:pPr>
          </w:p>
        </w:tc>
      </w:tr>
      <w:tr w14:paraId="5CEB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1BDF770F">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w:t>
            </w:r>
          </w:p>
        </w:tc>
        <w:tc>
          <w:tcPr>
            <w:tcW w:w="2683" w:type="dxa"/>
          </w:tcPr>
          <w:p w14:paraId="7AC21C63">
            <w:pPr>
              <w:pStyle w:val="6"/>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六价</w:t>
            </w:r>
            <w:r>
              <w:rPr>
                <w:rFonts w:hint="default" w:ascii="Times New Roman" w:hAnsi="Times New Roman" w:eastAsia="宋体" w:cs="Times New Roman"/>
                <w:lang w:val="en-US" w:eastAsia="zh-CN"/>
              </w:rPr>
              <w:t>铬（</w:t>
            </w:r>
            <w:r>
              <w:rPr>
                <w:rFonts w:hint="eastAsia" w:ascii="Times New Roman" w:hAnsi="Times New Roman" w:eastAsia="宋体" w:cs="Times New Roman"/>
                <w:lang w:val="en-US" w:eastAsia="zh-CN"/>
              </w:rPr>
              <w:t>Cr</w:t>
            </w:r>
            <w:r>
              <w:rPr>
                <w:rFonts w:hint="eastAsia" w:ascii="Times New Roman" w:hAnsi="Times New Roman" w:eastAsia="宋体" w:cs="Times New Roman"/>
                <w:vertAlign w:val="superscript"/>
                <w:lang w:val="en-US" w:eastAsia="zh-CN"/>
              </w:rPr>
              <w:t>6+</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mg/L）</w:t>
            </w:r>
          </w:p>
        </w:tc>
        <w:tc>
          <w:tcPr>
            <w:tcW w:w="1500" w:type="dxa"/>
          </w:tcPr>
          <w:p w14:paraId="51E081CF">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0.5</w:t>
            </w:r>
          </w:p>
        </w:tc>
        <w:tc>
          <w:tcPr>
            <w:tcW w:w="4727" w:type="dxa"/>
            <w:vMerge w:val="continue"/>
          </w:tcPr>
          <w:p w14:paraId="5B2A7575">
            <w:pPr>
              <w:pStyle w:val="6"/>
              <w:spacing w:line="240" w:lineRule="auto"/>
              <w:jc w:val="center"/>
              <w:rPr>
                <w:rFonts w:hint="default" w:ascii="Times New Roman" w:hAnsi="Times New Roman" w:eastAsia="宋体" w:cs="Times New Roman"/>
                <w:lang w:val="en-US" w:eastAsia="zh-CN"/>
              </w:rPr>
            </w:pPr>
          </w:p>
        </w:tc>
      </w:tr>
      <w:tr w14:paraId="219D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9A7F710">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w:t>
            </w:r>
          </w:p>
        </w:tc>
        <w:tc>
          <w:tcPr>
            <w:tcW w:w="2683" w:type="dxa"/>
          </w:tcPr>
          <w:p w14:paraId="31BA7B38">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总砷（</w:t>
            </w:r>
            <w:r>
              <w:rPr>
                <w:rFonts w:hint="eastAsia" w:ascii="Times New Roman" w:hAnsi="Times New Roman" w:eastAsia="宋体" w:cs="Times New Roman"/>
                <w:lang w:val="en-US" w:eastAsia="zh-CN"/>
              </w:rPr>
              <w:t>As，</w:t>
            </w:r>
            <w:r>
              <w:rPr>
                <w:rFonts w:hint="default" w:ascii="Times New Roman" w:hAnsi="Times New Roman" w:eastAsia="宋体" w:cs="Times New Roman"/>
                <w:lang w:val="en-US" w:eastAsia="zh-CN"/>
              </w:rPr>
              <w:t>mg/L）</w:t>
            </w:r>
          </w:p>
        </w:tc>
        <w:tc>
          <w:tcPr>
            <w:tcW w:w="1500" w:type="dxa"/>
          </w:tcPr>
          <w:p w14:paraId="4C1987B2">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w:t>
            </w:r>
            <w:r>
              <w:rPr>
                <w:rFonts w:hint="eastAsia" w:ascii="Times New Roman" w:hAnsi="Times New Roman" w:eastAsia="宋体" w:cs="Times New Roman"/>
                <w:lang w:val="en-US" w:eastAsia="zh-CN"/>
              </w:rPr>
              <w:t>5</w:t>
            </w:r>
          </w:p>
        </w:tc>
        <w:tc>
          <w:tcPr>
            <w:tcW w:w="4727" w:type="dxa"/>
            <w:vMerge w:val="continue"/>
          </w:tcPr>
          <w:p w14:paraId="31ADB36C">
            <w:pPr>
              <w:pStyle w:val="6"/>
              <w:spacing w:line="240" w:lineRule="auto"/>
              <w:jc w:val="center"/>
              <w:rPr>
                <w:rFonts w:hint="default" w:ascii="Times New Roman" w:hAnsi="Times New Roman" w:eastAsia="宋体" w:cs="Times New Roman"/>
                <w:lang w:val="en-US" w:eastAsia="zh-CN"/>
              </w:rPr>
            </w:pPr>
          </w:p>
        </w:tc>
      </w:tr>
      <w:tr w14:paraId="1E08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1242EF4B">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w:t>
            </w:r>
          </w:p>
        </w:tc>
        <w:tc>
          <w:tcPr>
            <w:tcW w:w="2683" w:type="dxa"/>
          </w:tcPr>
          <w:p w14:paraId="1CDE9A65">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总铅（</w:t>
            </w:r>
            <w:r>
              <w:rPr>
                <w:rFonts w:hint="eastAsia" w:ascii="Times New Roman" w:hAnsi="Times New Roman" w:eastAsia="宋体" w:cs="Times New Roman"/>
                <w:lang w:val="en-US" w:eastAsia="zh-CN"/>
              </w:rPr>
              <w:t>Pb，</w:t>
            </w:r>
            <w:r>
              <w:rPr>
                <w:rFonts w:hint="default" w:ascii="Times New Roman" w:hAnsi="Times New Roman" w:eastAsia="宋体" w:cs="Times New Roman"/>
                <w:lang w:val="en-US" w:eastAsia="zh-CN"/>
              </w:rPr>
              <w:t>mg/L）</w:t>
            </w:r>
          </w:p>
        </w:tc>
        <w:tc>
          <w:tcPr>
            <w:tcW w:w="1500" w:type="dxa"/>
          </w:tcPr>
          <w:p w14:paraId="1E9F0100">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1.</w:t>
            </w:r>
            <w:r>
              <w:rPr>
                <w:rFonts w:hint="eastAsia" w:ascii="Times New Roman" w:hAnsi="Times New Roman" w:eastAsia="宋体" w:cs="Times New Roman"/>
                <w:lang w:val="en-US" w:eastAsia="zh-CN"/>
              </w:rPr>
              <w:t>0</w:t>
            </w:r>
          </w:p>
        </w:tc>
        <w:tc>
          <w:tcPr>
            <w:tcW w:w="4727" w:type="dxa"/>
            <w:vMerge w:val="continue"/>
          </w:tcPr>
          <w:p w14:paraId="320A60F7">
            <w:pPr>
              <w:pStyle w:val="6"/>
              <w:spacing w:line="240" w:lineRule="auto"/>
              <w:jc w:val="center"/>
              <w:rPr>
                <w:rFonts w:hint="default" w:ascii="Times New Roman" w:hAnsi="Times New Roman" w:eastAsia="宋体" w:cs="Times New Roman"/>
                <w:lang w:val="en-US" w:eastAsia="zh-CN"/>
              </w:rPr>
            </w:pPr>
          </w:p>
        </w:tc>
      </w:tr>
      <w:tr w14:paraId="0F1D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806B0AB">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w:t>
            </w:r>
          </w:p>
        </w:tc>
        <w:tc>
          <w:tcPr>
            <w:tcW w:w="2683" w:type="dxa"/>
          </w:tcPr>
          <w:p w14:paraId="6DE0FA9E">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总镍（</w:t>
            </w:r>
            <w:r>
              <w:rPr>
                <w:rFonts w:hint="eastAsia" w:ascii="Times New Roman" w:hAnsi="Times New Roman" w:eastAsia="宋体" w:cs="Times New Roman"/>
                <w:lang w:val="en-US" w:eastAsia="zh-CN"/>
              </w:rPr>
              <w:t>Ni，</w:t>
            </w:r>
            <w:r>
              <w:rPr>
                <w:rFonts w:hint="default" w:ascii="Times New Roman" w:hAnsi="Times New Roman" w:eastAsia="宋体" w:cs="Times New Roman"/>
                <w:lang w:val="en-US" w:eastAsia="zh-CN"/>
              </w:rPr>
              <w:t>mg/L）</w:t>
            </w:r>
          </w:p>
        </w:tc>
        <w:tc>
          <w:tcPr>
            <w:tcW w:w="1500" w:type="dxa"/>
          </w:tcPr>
          <w:p w14:paraId="605B0167">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0.5</w:t>
            </w:r>
          </w:p>
        </w:tc>
        <w:tc>
          <w:tcPr>
            <w:tcW w:w="4727" w:type="dxa"/>
            <w:vMerge w:val="continue"/>
          </w:tcPr>
          <w:p w14:paraId="105C72E4">
            <w:pPr>
              <w:pStyle w:val="6"/>
              <w:spacing w:line="240" w:lineRule="auto"/>
              <w:jc w:val="center"/>
              <w:rPr>
                <w:rFonts w:hint="default" w:ascii="Times New Roman" w:hAnsi="Times New Roman" w:eastAsia="宋体" w:cs="Times New Roman"/>
                <w:lang w:val="en-US" w:eastAsia="zh-CN"/>
              </w:rPr>
            </w:pPr>
          </w:p>
        </w:tc>
      </w:tr>
      <w:tr w14:paraId="2872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D4FFE2B">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8</w:t>
            </w:r>
          </w:p>
        </w:tc>
        <w:tc>
          <w:tcPr>
            <w:tcW w:w="2683" w:type="dxa"/>
          </w:tcPr>
          <w:p w14:paraId="4F139147">
            <w:pPr>
              <w:pStyle w:val="6"/>
              <w:spacing w:line="24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总钡（Ba，</w:t>
            </w:r>
            <w:r>
              <w:rPr>
                <w:rFonts w:hint="default" w:ascii="Times New Roman" w:hAnsi="Times New Roman" w:eastAsia="宋体" w:cs="Times New Roman"/>
                <w:lang w:val="en-US" w:eastAsia="zh-CN"/>
              </w:rPr>
              <w:t>mg/L</w:t>
            </w:r>
            <w:r>
              <w:rPr>
                <w:rFonts w:hint="eastAsia" w:ascii="Times New Roman" w:hAnsi="Times New Roman" w:eastAsia="宋体" w:cs="Times New Roman"/>
                <w:lang w:val="en-US" w:eastAsia="zh-CN"/>
              </w:rPr>
              <w:t>）</w:t>
            </w:r>
          </w:p>
        </w:tc>
        <w:tc>
          <w:tcPr>
            <w:tcW w:w="1500" w:type="dxa"/>
          </w:tcPr>
          <w:p w14:paraId="53DFAD1A">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w:t>
            </w:r>
            <w:r>
              <w:rPr>
                <w:rFonts w:hint="eastAsia" w:ascii="Times New Roman" w:hAnsi="Times New Roman" w:eastAsia="宋体" w:cs="Times New Roman"/>
                <w:lang w:val="en-US" w:eastAsia="zh-CN"/>
              </w:rPr>
              <w:t>7</w:t>
            </w:r>
          </w:p>
        </w:tc>
        <w:tc>
          <w:tcPr>
            <w:tcW w:w="4727" w:type="dxa"/>
            <w:vMerge w:val="continue"/>
          </w:tcPr>
          <w:p w14:paraId="5750598C">
            <w:pPr>
              <w:pStyle w:val="6"/>
              <w:spacing w:line="240" w:lineRule="auto"/>
              <w:jc w:val="center"/>
              <w:rPr>
                <w:rFonts w:hint="default" w:ascii="Times New Roman" w:hAnsi="Times New Roman" w:eastAsia="宋体" w:cs="Times New Roman"/>
                <w:lang w:val="en-US" w:eastAsia="zh-CN"/>
              </w:rPr>
            </w:pPr>
          </w:p>
        </w:tc>
      </w:tr>
      <w:tr w14:paraId="0508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EC3A443">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9</w:t>
            </w:r>
          </w:p>
        </w:tc>
        <w:tc>
          <w:tcPr>
            <w:tcW w:w="2683" w:type="dxa"/>
            <w:shd w:val="clear" w:color="auto" w:fill="auto"/>
            <w:vAlign w:val="top"/>
          </w:tcPr>
          <w:p w14:paraId="60A218B5">
            <w:pPr>
              <w:pStyle w:val="6"/>
              <w:spacing w:line="240" w:lineRule="auto"/>
              <w:jc w:val="center"/>
              <w:rPr>
                <w:rFonts w:hint="default" w:ascii="Times New Roman" w:hAnsi="Times New Roman" w:eastAsia="宋体" w:cs="Times New Roman"/>
                <w:sz w:val="20"/>
                <w:szCs w:val="22"/>
                <w:lang w:val="en-US" w:eastAsia="zh-CN"/>
              </w:rPr>
            </w:pPr>
            <w:r>
              <w:rPr>
                <w:rFonts w:hint="default" w:ascii="Times New Roman" w:hAnsi="Times New Roman" w:eastAsia="宋体" w:cs="Times New Roman"/>
                <w:lang w:val="en-US" w:eastAsia="zh-CN"/>
              </w:rPr>
              <w:t>总铍（</w:t>
            </w:r>
            <w:r>
              <w:rPr>
                <w:rFonts w:hint="eastAsia" w:ascii="Times New Roman" w:hAnsi="Times New Roman" w:eastAsia="宋体" w:cs="Times New Roman"/>
                <w:lang w:val="en-US" w:eastAsia="zh-CN"/>
              </w:rPr>
              <w:t>Be，</w:t>
            </w:r>
            <w:r>
              <w:rPr>
                <w:rFonts w:hint="default" w:ascii="Times New Roman" w:hAnsi="Times New Roman" w:eastAsia="宋体" w:cs="Times New Roman"/>
                <w:lang w:val="en-US" w:eastAsia="zh-CN"/>
              </w:rPr>
              <w:t>mg/L）</w:t>
            </w:r>
          </w:p>
        </w:tc>
        <w:tc>
          <w:tcPr>
            <w:tcW w:w="1500" w:type="dxa"/>
            <w:vAlign w:val="top"/>
          </w:tcPr>
          <w:p w14:paraId="0328490A">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0.005</w:t>
            </w:r>
          </w:p>
        </w:tc>
        <w:tc>
          <w:tcPr>
            <w:tcW w:w="4727" w:type="dxa"/>
            <w:vMerge w:val="continue"/>
          </w:tcPr>
          <w:p w14:paraId="549D4A90">
            <w:pPr>
              <w:pStyle w:val="6"/>
              <w:spacing w:line="240" w:lineRule="auto"/>
              <w:jc w:val="center"/>
              <w:rPr>
                <w:rFonts w:hint="default" w:ascii="Times New Roman" w:hAnsi="Times New Roman" w:eastAsia="宋体" w:cs="Times New Roman"/>
                <w:lang w:val="en-US" w:eastAsia="zh-CN"/>
              </w:rPr>
            </w:pPr>
          </w:p>
        </w:tc>
      </w:tr>
      <w:tr w14:paraId="5C13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08C940D">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w:t>
            </w:r>
          </w:p>
        </w:tc>
        <w:tc>
          <w:tcPr>
            <w:tcW w:w="2683" w:type="dxa"/>
            <w:vAlign w:val="top"/>
          </w:tcPr>
          <w:p w14:paraId="61B15DAC">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总铊（</w:t>
            </w:r>
            <w:r>
              <w:rPr>
                <w:rFonts w:hint="eastAsia" w:ascii="Times New Roman" w:hAnsi="Times New Roman" w:eastAsia="宋体" w:cs="Times New Roman"/>
                <w:lang w:val="en-US" w:eastAsia="zh-CN"/>
              </w:rPr>
              <w:t>TI，</w:t>
            </w:r>
            <w:r>
              <w:rPr>
                <w:rFonts w:hint="default" w:ascii="Times New Roman" w:hAnsi="Times New Roman" w:eastAsia="宋体" w:cs="Times New Roman"/>
                <w:lang w:val="en-US" w:eastAsia="zh-CN"/>
              </w:rPr>
              <w:t>mg/L）</w:t>
            </w:r>
          </w:p>
        </w:tc>
        <w:tc>
          <w:tcPr>
            <w:tcW w:w="1500" w:type="dxa"/>
            <w:vAlign w:val="top"/>
          </w:tcPr>
          <w:p w14:paraId="5E4ACED6">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0.005</w:t>
            </w:r>
          </w:p>
        </w:tc>
        <w:tc>
          <w:tcPr>
            <w:tcW w:w="4727" w:type="dxa"/>
            <w:vMerge w:val="continue"/>
          </w:tcPr>
          <w:p w14:paraId="7F12E0B5">
            <w:pPr>
              <w:pStyle w:val="6"/>
              <w:spacing w:line="240" w:lineRule="auto"/>
              <w:jc w:val="center"/>
              <w:rPr>
                <w:rFonts w:hint="default" w:ascii="Times New Roman" w:hAnsi="Times New Roman" w:eastAsia="宋体" w:cs="Times New Roman"/>
                <w:lang w:val="en-US" w:eastAsia="zh-CN"/>
              </w:rPr>
            </w:pPr>
          </w:p>
        </w:tc>
      </w:tr>
      <w:tr w14:paraId="102E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5BA550E">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w:t>
            </w:r>
          </w:p>
        </w:tc>
        <w:tc>
          <w:tcPr>
            <w:tcW w:w="2683" w:type="dxa"/>
          </w:tcPr>
          <w:p w14:paraId="3FFB0178">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总锌（</w:t>
            </w:r>
            <w:r>
              <w:rPr>
                <w:rFonts w:hint="eastAsia" w:ascii="Times New Roman" w:hAnsi="Times New Roman" w:eastAsia="宋体" w:cs="Times New Roman"/>
                <w:lang w:val="en-US" w:eastAsia="zh-CN"/>
              </w:rPr>
              <w:t>Zn，</w:t>
            </w:r>
            <w:r>
              <w:rPr>
                <w:rFonts w:hint="default" w:ascii="Times New Roman" w:hAnsi="Times New Roman" w:eastAsia="宋体" w:cs="Times New Roman"/>
                <w:lang w:val="en-US" w:eastAsia="zh-CN"/>
              </w:rPr>
              <w:t>mg/L）</w:t>
            </w:r>
          </w:p>
        </w:tc>
        <w:tc>
          <w:tcPr>
            <w:tcW w:w="1500" w:type="dxa"/>
          </w:tcPr>
          <w:p w14:paraId="1F18CFEF">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2.0</w:t>
            </w:r>
          </w:p>
        </w:tc>
        <w:tc>
          <w:tcPr>
            <w:tcW w:w="4727" w:type="dxa"/>
            <w:vMerge w:val="continue"/>
          </w:tcPr>
          <w:p w14:paraId="71271385">
            <w:pPr>
              <w:pStyle w:val="6"/>
              <w:spacing w:line="240" w:lineRule="auto"/>
              <w:jc w:val="center"/>
              <w:rPr>
                <w:rFonts w:hint="default" w:ascii="Times New Roman" w:hAnsi="Times New Roman" w:eastAsia="宋体" w:cs="Times New Roman"/>
                <w:lang w:val="en-US" w:eastAsia="zh-CN"/>
              </w:rPr>
            </w:pPr>
          </w:p>
        </w:tc>
      </w:tr>
      <w:tr w14:paraId="1DB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10D568C5">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w:t>
            </w:r>
          </w:p>
        </w:tc>
        <w:tc>
          <w:tcPr>
            <w:tcW w:w="2683" w:type="dxa"/>
          </w:tcPr>
          <w:p w14:paraId="2DDC7D15">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w:t>
            </w:r>
            <w:r>
              <w:rPr>
                <w:rFonts w:hint="eastAsia" w:ascii="Times New Roman" w:hAnsi="Times New Roman" w:eastAsia="宋体" w:cs="Times New Roman"/>
                <w:lang w:val="en-US" w:eastAsia="zh-CN"/>
              </w:rPr>
              <w:t>锰</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Mn，</w:t>
            </w:r>
            <w:r>
              <w:rPr>
                <w:rFonts w:hint="default" w:ascii="Times New Roman" w:hAnsi="Times New Roman" w:eastAsia="宋体" w:cs="Times New Roman"/>
                <w:lang w:val="en-US" w:eastAsia="zh-CN"/>
              </w:rPr>
              <w:t>mg/L）</w:t>
            </w:r>
          </w:p>
        </w:tc>
        <w:tc>
          <w:tcPr>
            <w:tcW w:w="1500" w:type="dxa"/>
          </w:tcPr>
          <w:p w14:paraId="758A2CAF">
            <w:pPr>
              <w:pStyle w:val="6"/>
              <w:spacing w:line="24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2.0</w:t>
            </w:r>
          </w:p>
        </w:tc>
        <w:tc>
          <w:tcPr>
            <w:tcW w:w="4727" w:type="dxa"/>
            <w:vMerge w:val="continue"/>
          </w:tcPr>
          <w:p w14:paraId="2D3F1479">
            <w:pPr>
              <w:pStyle w:val="6"/>
              <w:spacing w:line="240" w:lineRule="auto"/>
              <w:jc w:val="center"/>
              <w:rPr>
                <w:rFonts w:hint="default" w:ascii="Times New Roman" w:hAnsi="Times New Roman" w:eastAsia="宋体" w:cs="Times New Roman"/>
                <w:lang w:val="en-US" w:eastAsia="zh-CN"/>
              </w:rPr>
            </w:pPr>
          </w:p>
        </w:tc>
      </w:tr>
      <w:bookmarkEnd w:id="45"/>
      <w:bookmarkEnd w:id="46"/>
      <w:bookmarkEnd w:id="47"/>
    </w:tbl>
    <w:p w14:paraId="71952BF4">
      <w:pPr>
        <w:spacing w:line="360" w:lineRule="auto"/>
        <w:rPr>
          <w:color w:val="000000" w:themeColor="text1"/>
          <w:szCs w:val="21"/>
          <w14:textFill>
            <w14:solidFill>
              <w14:schemeClr w14:val="tx1"/>
            </w14:solidFill>
          </w14:textFill>
        </w:rPr>
      </w:pPr>
    </w:p>
    <w:p w14:paraId="3E8FC308">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inline distT="0" distB="0" distL="114300" distR="114300">
                <wp:extent cx="1889760" cy="635"/>
                <wp:effectExtent l="0" t="0" r="0" b="0"/>
                <wp:docPr id="5" name="AutoShape 7"/>
                <wp:cNvGraphicFramePr/>
                <a:graphic xmlns:a="http://schemas.openxmlformats.org/drawingml/2006/main">
                  <a:graphicData uri="http://schemas.microsoft.com/office/word/2010/wordprocessingShape">
                    <wps:wsp>
                      <wps:cNvCnPr/>
                      <wps:spPr>
                        <a:xfrm>
                          <a:off x="0" y="0"/>
                          <a:ext cx="1889760" cy="635"/>
                        </a:xfrm>
                        <a:prstGeom prst="straightConnector1">
                          <a:avLst/>
                        </a:prstGeom>
                        <a:ln w="9525" cap="flat" cmpd="sng">
                          <a:solidFill>
                            <a:srgbClr val="000000"/>
                          </a:solidFill>
                          <a:prstDash val="solid"/>
                          <a:headEnd type="none" w="med" len="med"/>
                          <a:tailEnd type="none" w="med" len="me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POlpdIAAAACAQAADwAAAAAA&#10;AAABACAAAAAiAAAAZHJzL2Rvd25yZXYueG1sUEsBAhQAFAAAAAgAh07iQF2p4NzgAQAA4gMAAA4A&#10;AAAAAAAAAQAgAAAAIQEAAGRycy9lMm9Eb2MueG1sUEsFBgAAAAAGAAYAWQEAAHMFAAAAAA==&#10;">
                <v:fill on="f" focussize="0,0"/>
                <v:stroke color="#000000" joinstyle="round"/>
                <v:imagedata o:title=""/>
                <o:lock v:ext="edit" aspectratio="f"/>
                <w10:wrap type="none"/>
                <w10:anchorlock/>
              </v:shape>
            </w:pict>
          </mc:Fallback>
        </mc:AlternateContent>
      </w:r>
    </w:p>
    <w:sectPr>
      <w:pgSz w:w="11906" w:h="16838"/>
      <w:pgMar w:top="1417" w:right="1134" w:bottom="1134" w:left="1417" w:header="1020"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92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6775">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945C5">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89945C5">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0E2B">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B1458">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uJ6s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u&#10;sz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9bierIAQAAmgMAAA4AAAAAAAAAAQAgAAAAHgEAAGRycy9lMm9Eb2Mu&#10;eG1sUEsFBgAAAAAGAAYAWQEAAFgFAAAAAA==&#10;">
              <v:fill on="f" focussize="0,0"/>
              <v:stroke on="f"/>
              <v:imagedata o:title=""/>
              <o:lock v:ext="edit" aspectratio="f"/>
              <v:textbox inset="0mm,0mm,0mm,0mm" style="mso-fit-shape-to-text:t;">
                <w:txbxContent>
                  <w:p w14:paraId="697B145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2BC3">
    <w:pPr>
      <w:tabs>
        <w:tab w:val="right" w:pos="9355"/>
      </w:tabs>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EBC8CC">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3DEBC8CC">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66C1">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29810">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bLqDc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suoNyQEAAJoDAAAOAAAAAAAAAAEAIAAAAB4BAABkcnMvZTJvRG9j&#10;LnhtbFBLBQYAAAAABgAGAFkBAABZBQAAAAA=&#10;">
              <v:fill on="f" focussize="0,0"/>
              <v:stroke on="f"/>
              <v:imagedata o:title=""/>
              <o:lock v:ext="edit" aspectratio="f"/>
              <v:textbox inset="0mm,0mm,0mm,0mm" style="mso-fit-shape-to-text:t;">
                <w:txbxContent>
                  <w:p w14:paraId="7152981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5565">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D0CD2">
    <w:pPr>
      <w:pBdr>
        <w:bottom w:val="none" w:color="auto" w:sz="0" w:space="0"/>
      </w:pBdr>
      <w:jc w:val="right"/>
      <w:rPr>
        <w:rFonts w:hint="default" w:ascii="Times New Roman" w:hAnsi="Times New Roman" w:cs="Times New Roman"/>
      </w:rPr>
    </w:pPr>
    <w:r>
      <w:rPr>
        <w:rFonts w:hint="default" w:ascii="Times New Roman" w:hAnsi="Times New Roman" w:cs="Times New Roman"/>
      </w:rPr>
      <w:t xml:space="preserve">T/ACEF </w:t>
    </w:r>
    <w:r>
      <w:rPr>
        <w:rFonts w:hint="eastAsia" w:ascii="Times New Roman" w:hAnsi="Times New Roman" w:cs="Times New Roman"/>
        <w:lang w:val="en-US" w:eastAsia="zh-CN"/>
      </w:rPr>
      <w:t>×××</w:t>
    </w:r>
    <w:r>
      <w:rPr>
        <w:rFonts w:hint="default" w:ascii="Times New Roman" w:hAnsi="Times New Roman" w:cs="Times New Roman"/>
      </w:rPr>
      <w:t>—20</w:t>
    </w:r>
    <w:r>
      <w:rPr>
        <w:rFonts w:hint="eastAsia" w:ascii="Times New Roman" w:hAnsi="Times New Roman" w:cs="Times New Roman"/>
        <w:lang w:val="en-US" w:eastAsia="zh-CN"/>
      </w:rPr>
      <w:t>××</w:t>
    </w:r>
  </w:p>
  <w:p w14:paraId="178340E7">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2B5B">
    <w:pPr>
      <w:pStyle w:val="9"/>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3229">
    <w:pPr>
      <w:pBdr>
        <w:bottom w:val="none" w:color="auto" w:sz="0" w:space="0"/>
      </w:pBdr>
      <w:jc w:val="right"/>
      <w:rPr>
        <w:rFonts w:hint="default" w:ascii="Times New Roman" w:hAnsi="Times New Roman" w:cs="Times New Roman"/>
      </w:rPr>
    </w:pPr>
    <w:r>
      <w:rPr>
        <w:rFonts w:hint="default" w:ascii="Times New Roman" w:hAnsi="Times New Roman" w:cs="Times New Roman"/>
      </w:rPr>
      <w:t xml:space="preserve">T/ACEF </w:t>
    </w:r>
    <w:r>
      <w:rPr>
        <w:rFonts w:hint="eastAsia" w:ascii="Times New Roman" w:hAnsi="Times New Roman" w:cs="Times New Roman"/>
        <w:lang w:val="en-US" w:eastAsia="zh-CN"/>
      </w:rPr>
      <w:t>×××</w:t>
    </w:r>
    <w:r>
      <w:rPr>
        <w:rFonts w:hint="default" w:ascii="Times New Roman" w:hAnsi="Times New Roman" w:cs="Times New Roman"/>
      </w:rPr>
      <w:t>—20</w:t>
    </w:r>
    <w:r>
      <w:rPr>
        <w:rFonts w:hint="eastAsia" w:ascii="Times New Roman" w:hAnsi="Times New Roman" w:cs="Times New Roman"/>
        <w:lang w:val="en-US"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C03B">
    <w:pPr>
      <w:pBdr>
        <w:bottom w:val="none" w:color="auto" w:sz="0" w:space="0"/>
      </w:pBdr>
      <w:jc w:val="right"/>
      <w:rPr>
        <w:rFonts w:hint="default"/>
      </w:rPr>
    </w:pPr>
    <w:r>
      <w:rPr>
        <w:rFonts w:hint="default" w:ascii="Times New Roman" w:hAnsi="Times New Roman" w:cs="Times New Roman"/>
      </w:rPr>
      <w:t xml:space="preserve">T/ACEF </w:t>
    </w:r>
    <w:r>
      <w:rPr>
        <w:rFonts w:hint="eastAsia" w:ascii="Times New Roman" w:hAnsi="Times New Roman" w:cs="Times New Roman"/>
        <w:lang w:val="en-US" w:eastAsia="zh-CN"/>
      </w:rPr>
      <w:t>×××</w:t>
    </w:r>
    <w:r>
      <w:rPr>
        <w:rFonts w:hint="default" w:ascii="Times New Roman" w:hAnsi="Times New Roman" w:cs="Times New Roman"/>
      </w:rPr>
      <w:t>—20</w:t>
    </w:r>
    <w:r>
      <w:rPr>
        <w:rFonts w:hint="eastAsia" w:ascii="Times New Roman" w:hAnsi="Times New Roman" w:cs="Times New Roman"/>
        <w:lang w:val="en-US"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EEBA">
    <w:pPr>
      <w:pBdr>
        <w:bottom w:val="none" w:color="auto" w:sz="0" w:space="0"/>
      </w:pBdr>
      <w:jc w:val="both"/>
      <w:rPr>
        <w:rFonts w:hint="default" w:ascii="Times New Roman" w:hAnsi="Times New Roman" w:cs="Times New Roman"/>
      </w:rPr>
    </w:pPr>
    <w:r>
      <w:rPr>
        <w:rFonts w:hint="default" w:ascii="Times New Roman" w:hAnsi="Times New Roman" w:cs="Times New Roman"/>
      </w:rPr>
      <w:t xml:space="preserve">T/ACEF </w:t>
    </w:r>
    <w:r>
      <w:rPr>
        <w:rFonts w:hint="eastAsia" w:ascii="Times New Roman" w:hAnsi="Times New Roman" w:cs="Times New Roman"/>
        <w:lang w:val="en-US" w:eastAsia="zh-CN"/>
      </w:rPr>
      <w:t>×××</w:t>
    </w:r>
    <w:r>
      <w:rPr>
        <w:rFonts w:hint="default" w:ascii="Times New Roman" w:hAnsi="Times New Roman" w:cs="Times New Roman"/>
      </w:rPr>
      <w:t>—20</w:t>
    </w:r>
    <w:r>
      <w:rPr>
        <w:rFonts w:hint="eastAsia" w:ascii="Times New Roman" w:hAnsi="Times New Roman" w:cs="Times New Roman"/>
        <w:lang w:val="en-US" w:eastAsia="zh-CN"/>
      </w:rPr>
      <w:t>××</w:t>
    </w:r>
  </w:p>
  <w:p w14:paraId="0B9516E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7744"/>
    <w:multiLevelType w:val="multilevel"/>
    <w:tmpl w:val="C1A87744"/>
    <w:lvl w:ilvl="0" w:tentative="0">
      <w:start w:val="4"/>
      <w:numFmt w:val="decimal"/>
      <w:suff w:val="nothing"/>
      <w:lvlText w:val="%1　"/>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C366EF0"/>
    <w:multiLevelType w:val="multilevel"/>
    <w:tmpl w:val="0C366EF0"/>
    <w:lvl w:ilvl="0" w:tentative="0">
      <w:start w:val="1"/>
      <w:numFmt w:val="none"/>
      <w:lvlText w:val=""/>
      <w:lvlJc w:val="left"/>
      <w:pPr>
        <w:ind w:left="432" w:hanging="432"/>
      </w:pPr>
      <w:rPr>
        <w:rFonts w:hint="default"/>
      </w:rPr>
    </w:lvl>
    <w:lvl w:ilvl="1" w:tentative="0">
      <w:start w:val="1"/>
      <w:numFmt w:val="decimal"/>
      <w:pStyle w:val="2"/>
      <w:lvlText w:val="%2"/>
      <w:lvlJc w:val="left"/>
      <w:pPr>
        <w:ind w:left="575" w:hanging="575"/>
      </w:pPr>
      <w:rPr>
        <w:rFonts w:hint="default"/>
      </w:rPr>
    </w:lvl>
    <w:lvl w:ilvl="2" w:tentative="0">
      <w:start w:val="1"/>
      <w:numFmt w:val="decimal"/>
      <w:pStyle w:val="3"/>
      <w:suff w:val="space"/>
      <w:lvlText w:val="%2.%3"/>
      <w:lvlJc w:val="left"/>
      <w:pPr>
        <w:ind w:left="720" w:hanging="720"/>
      </w:pPr>
      <w:rPr>
        <w:rFonts w:hint="default"/>
        <w:b/>
        <w:bCs/>
      </w:rPr>
    </w:lvl>
    <w:lvl w:ilvl="3" w:tentative="0">
      <w:start w:val="1"/>
      <w:numFmt w:val="decimal"/>
      <w:pStyle w:val="4"/>
      <w:suff w:val="space"/>
      <w:lvlText w:val="%2.%3.%4"/>
      <w:lvlJc w:val="left"/>
      <w:pPr>
        <w:ind w:left="0" w:leftChars="0" w:firstLine="0" w:firstLineChars="0"/>
      </w:pPr>
      <w:rPr>
        <w:rFonts w:hint="default"/>
      </w:rPr>
    </w:lvl>
    <w:lvl w:ilvl="4" w:tentative="0">
      <w:start w:val="1"/>
      <w:numFmt w:val="decimal"/>
      <w:suff w:val="nothing"/>
      <w:lvlText w:val="%2.%3.%4.%5"/>
      <w:lvlJc w:val="left"/>
      <w:pPr>
        <w:ind w:left="1008" w:hanging="1008"/>
      </w:pPr>
      <w:rPr>
        <w:rFonts w:hint="default" w:ascii="Times New Roman" w:hAnsi="Times New Roman" w:cs="Times New Roman"/>
      </w:rPr>
    </w:lvl>
    <w:lvl w:ilvl="5" w:tentative="0">
      <w:start w:val="1"/>
      <w:numFmt w:val="decimal"/>
      <w:lvlText w:val="%2.%3.%4.%5.%6."/>
      <w:lvlJc w:val="left"/>
      <w:pPr>
        <w:ind w:left="1151" w:hanging="1151"/>
      </w:pPr>
      <w:rPr>
        <w:rFonts w:hint="default"/>
      </w:rPr>
    </w:lvl>
    <w:lvl w:ilvl="6" w:tentative="0">
      <w:start w:val="1"/>
      <w:numFmt w:val="decimal"/>
      <w:lvlText w:val="%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evenAndOddHeaders w:val="1"/>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67a805c-fe67-41c6-8c22-3fdf1f574a46"/>
  </w:docVars>
  <w:rsids>
    <w:rsidRoot w:val="00000000"/>
    <w:rsid w:val="001113BD"/>
    <w:rsid w:val="001C10F9"/>
    <w:rsid w:val="00D5688F"/>
    <w:rsid w:val="00E6284A"/>
    <w:rsid w:val="013B4944"/>
    <w:rsid w:val="01A1163F"/>
    <w:rsid w:val="01DE11EE"/>
    <w:rsid w:val="021F7DC1"/>
    <w:rsid w:val="0270061D"/>
    <w:rsid w:val="02932CE3"/>
    <w:rsid w:val="02C85CF8"/>
    <w:rsid w:val="02E53D83"/>
    <w:rsid w:val="03521DBA"/>
    <w:rsid w:val="036208AE"/>
    <w:rsid w:val="03DE35EF"/>
    <w:rsid w:val="03EE29A1"/>
    <w:rsid w:val="03FC53D2"/>
    <w:rsid w:val="041B07A8"/>
    <w:rsid w:val="042B179D"/>
    <w:rsid w:val="044610B3"/>
    <w:rsid w:val="045E55E2"/>
    <w:rsid w:val="0469151A"/>
    <w:rsid w:val="04763EE5"/>
    <w:rsid w:val="04EB6970"/>
    <w:rsid w:val="056061E5"/>
    <w:rsid w:val="05FD666C"/>
    <w:rsid w:val="066B1E5D"/>
    <w:rsid w:val="067601CC"/>
    <w:rsid w:val="068D0369"/>
    <w:rsid w:val="06FD269B"/>
    <w:rsid w:val="07241C14"/>
    <w:rsid w:val="07703FA3"/>
    <w:rsid w:val="07B0770E"/>
    <w:rsid w:val="08031F33"/>
    <w:rsid w:val="08262AF7"/>
    <w:rsid w:val="08267178"/>
    <w:rsid w:val="08892439"/>
    <w:rsid w:val="08CF1E07"/>
    <w:rsid w:val="099A6A6F"/>
    <w:rsid w:val="0A40121D"/>
    <w:rsid w:val="0AB57F91"/>
    <w:rsid w:val="0B7A075E"/>
    <w:rsid w:val="0B8D0492"/>
    <w:rsid w:val="0BD53BE7"/>
    <w:rsid w:val="0BF903FB"/>
    <w:rsid w:val="0BFC5617"/>
    <w:rsid w:val="0C344DB1"/>
    <w:rsid w:val="0D7D0092"/>
    <w:rsid w:val="0DD762CB"/>
    <w:rsid w:val="0DEF4CD1"/>
    <w:rsid w:val="0E7A64ED"/>
    <w:rsid w:val="0E883192"/>
    <w:rsid w:val="0EA004DC"/>
    <w:rsid w:val="0EB21FBD"/>
    <w:rsid w:val="0F9022FF"/>
    <w:rsid w:val="105058CC"/>
    <w:rsid w:val="10857989"/>
    <w:rsid w:val="10C833AE"/>
    <w:rsid w:val="11934263"/>
    <w:rsid w:val="12A9164D"/>
    <w:rsid w:val="12CF313E"/>
    <w:rsid w:val="12F9465F"/>
    <w:rsid w:val="12FC2887"/>
    <w:rsid w:val="13623FB2"/>
    <w:rsid w:val="13F6294C"/>
    <w:rsid w:val="15737CA5"/>
    <w:rsid w:val="159D39C7"/>
    <w:rsid w:val="15D8055B"/>
    <w:rsid w:val="165A3666"/>
    <w:rsid w:val="16665830"/>
    <w:rsid w:val="16B03286"/>
    <w:rsid w:val="16B713C6"/>
    <w:rsid w:val="16C614AD"/>
    <w:rsid w:val="16D231FD"/>
    <w:rsid w:val="16DA0303"/>
    <w:rsid w:val="17062AA9"/>
    <w:rsid w:val="171F21BA"/>
    <w:rsid w:val="174A5489"/>
    <w:rsid w:val="1772678E"/>
    <w:rsid w:val="17834B87"/>
    <w:rsid w:val="178C784F"/>
    <w:rsid w:val="18332BD4"/>
    <w:rsid w:val="18893D8F"/>
    <w:rsid w:val="18D25736"/>
    <w:rsid w:val="18E13BCB"/>
    <w:rsid w:val="18EB67F8"/>
    <w:rsid w:val="18F25DD8"/>
    <w:rsid w:val="18F4130C"/>
    <w:rsid w:val="19687E48"/>
    <w:rsid w:val="1A5678E5"/>
    <w:rsid w:val="1A75281D"/>
    <w:rsid w:val="1AC437A4"/>
    <w:rsid w:val="1AF000F5"/>
    <w:rsid w:val="1BA3160C"/>
    <w:rsid w:val="1BBC7AA9"/>
    <w:rsid w:val="1BD96B9F"/>
    <w:rsid w:val="1BFB1448"/>
    <w:rsid w:val="1C2A7637"/>
    <w:rsid w:val="1C8D139A"/>
    <w:rsid w:val="1CAC44F0"/>
    <w:rsid w:val="1CC23616"/>
    <w:rsid w:val="1CEA7431"/>
    <w:rsid w:val="1D205502"/>
    <w:rsid w:val="1D7414B2"/>
    <w:rsid w:val="1DBA689F"/>
    <w:rsid w:val="1DD43CFE"/>
    <w:rsid w:val="1DDE692B"/>
    <w:rsid w:val="1DF37276"/>
    <w:rsid w:val="1DFC609F"/>
    <w:rsid w:val="1E0D0FBE"/>
    <w:rsid w:val="1E8F7FD1"/>
    <w:rsid w:val="1EB36877"/>
    <w:rsid w:val="1EF67CA4"/>
    <w:rsid w:val="1F3233D2"/>
    <w:rsid w:val="1F6317DE"/>
    <w:rsid w:val="1FCD4EA9"/>
    <w:rsid w:val="1FD224BF"/>
    <w:rsid w:val="20692E24"/>
    <w:rsid w:val="20BB1851"/>
    <w:rsid w:val="21483265"/>
    <w:rsid w:val="215D400B"/>
    <w:rsid w:val="21F20BF7"/>
    <w:rsid w:val="21F66939"/>
    <w:rsid w:val="21F731C3"/>
    <w:rsid w:val="22A55C69"/>
    <w:rsid w:val="22BB548D"/>
    <w:rsid w:val="236C6787"/>
    <w:rsid w:val="23DD1433"/>
    <w:rsid w:val="2479115B"/>
    <w:rsid w:val="2488458D"/>
    <w:rsid w:val="250D468A"/>
    <w:rsid w:val="253B473C"/>
    <w:rsid w:val="25520519"/>
    <w:rsid w:val="259D0E7A"/>
    <w:rsid w:val="25C603D0"/>
    <w:rsid w:val="263317DE"/>
    <w:rsid w:val="2694099E"/>
    <w:rsid w:val="26DF1F53"/>
    <w:rsid w:val="26EC0E6B"/>
    <w:rsid w:val="26FB22FC"/>
    <w:rsid w:val="274A5031"/>
    <w:rsid w:val="283F446A"/>
    <w:rsid w:val="28537F15"/>
    <w:rsid w:val="287C121A"/>
    <w:rsid w:val="28895EE5"/>
    <w:rsid w:val="28C77B6A"/>
    <w:rsid w:val="28E868B0"/>
    <w:rsid w:val="29094D4C"/>
    <w:rsid w:val="29455AB0"/>
    <w:rsid w:val="2973261D"/>
    <w:rsid w:val="298800E8"/>
    <w:rsid w:val="29EF5951"/>
    <w:rsid w:val="2A4B359A"/>
    <w:rsid w:val="2A8820F8"/>
    <w:rsid w:val="2ADE61BC"/>
    <w:rsid w:val="2B2B15E0"/>
    <w:rsid w:val="2B6761B2"/>
    <w:rsid w:val="2B6D7540"/>
    <w:rsid w:val="2B870602"/>
    <w:rsid w:val="2B9A3646"/>
    <w:rsid w:val="2C1D2D14"/>
    <w:rsid w:val="2C7E2881"/>
    <w:rsid w:val="2CEF46B1"/>
    <w:rsid w:val="2D3E2F42"/>
    <w:rsid w:val="2D410573"/>
    <w:rsid w:val="2D4542D1"/>
    <w:rsid w:val="2DE41D3C"/>
    <w:rsid w:val="2E50084D"/>
    <w:rsid w:val="2EB37960"/>
    <w:rsid w:val="2ED34029"/>
    <w:rsid w:val="2EE55C2D"/>
    <w:rsid w:val="2F1874E5"/>
    <w:rsid w:val="2F4659A4"/>
    <w:rsid w:val="2F51365C"/>
    <w:rsid w:val="302F1268"/>
    <w:rsid w:val="308C501C"/>
    <w:rsid w:val="3176265E"/>
    <w:rsid w:val="318555E4"/>
    <w:rsid w:val="31971FFA"/>
    <w:rsid w:val="31B00187"/>
    <w:rsid w:val="31D2634F"/>
    <w:rsid w:val="31DB78EE"/>
    <w:rsid w:val="32323B21"/>
    <w:rsid w:val="32384404"/>
    <w:rsid w:val="3253123E"/>
    <w:rsid w:val="326E06BF"/>
    <w:rsid w:val="32D00AE0"/>
    <w:rsid w:val="32EC35E0"/>
    <w:rsid w:val="330C763F"/>
    <w:rsid w:val="33BA52ED"/>
    <w:rsid w:val="33E0141C"/>
    <w:rsid w:val="341665F4"/>
    <w:rsid w:val="34367069"/>
    <w:rsid w:val="356E45E1"/>
    <w:rsid w:val="35795A58"/>
    <w:rsid w:val="35C91CF6"/>
    <w:rsid w:val="35CF41EE"/>
    <w:rsid w:val="36673351"/>
    <w:rsid w:val="366D6646"/>
    <w:rsid w:val="36A52284"/>
    <w:rsid w:val="374E1062"/>
    <w:rsid w:val="377203B8"/>
    <w:rsid w:val="37893954"/>
    <w:rsid w:val="38685317"/>
    <w:rsid w:val="3870241E"/>
    <w:rsid w:val="38D11464"/>
    <w:rsid w:val="391E1E7A"/>
    <w:rsid w:val="39447B32"/>
    <w:rsid w:val="394C6378"/>
    <w:rsid w:val="39707FF3"/>
    <w:rsid w:val="398D255E"/>
    <w:rsid w:val="39E43211"/>
    <w:rsid w:val="3A23599A"/>
    <w:rsid w:val="3A4F10FF"/>
    <w:rsid w:val="3A8F375B"/>
    <w:rsid w:val="3AAF547F"/>
    <w:rsid w:val="3AC23093"/>
    <w:rsid w:val="3AE2770B"/>
    <w:rsid w:val="3AE67294"/>
    <w:rsid w:val="3AF40409"/>
    <w:rsid w:val="3B0B4273"/>
    <w:rsid w:val="3BD21424"/>
    <w:rsid w:val="3BEF0414"/>
    <w:rsid w:val="3C187054"/>
    <w:rsid w:val="3C3A6FCB"/>
    <w:rsid w:val="3C881010"/>
    <w:rsid w:val="3CF87894"/>
    <w:rsid w:val="3D0273A6"/>
    <w:rsid w:val="3D3A1978"/>
    <w:rsid w:val="3DC77CA7"/>
    <w:rsid w:val="3DCE3E6E"/>
    <w:rsid w:val="3DF17B5D"/>
    <w:rsid w:val="3DFD4754"/>
    <w:rsid w:val="3E600D75"/>
    <w:rsid w:val="3E7F33BB"/>
    <w:rsid w:val="3EFA64C9"/>
    <w:rsid w:val="3F56160C"/>
    <w:rsid w:val="3F687999"/>
    <w:rsid w:val="3F7E3672"/>
    <w:rsid w:val="3FAC01DF"/>
    <w:rsid w:val="3FD0473F"/>
    <w:rsid w:val="401A783F"/>
    <w:rsid w:val="40264763"/>
    <w:rsid w:val="41032081"/>
    <w:rsid w:val="416B677A"/>
    <w:rsid w:val="41751D71"/>
    <w:rsid w:val="41A925B8"/>
    <w:rsid w:val="41E2613A"/>
    <w:rsid w:val="42426BD9"/>
    <w:rsid w:val="42725710"/>
    <w:rsid w:val="43081BD1"/>
    <w:rsid w:val="43305B42"/>
    <w:rsid w:val="43472D53"/>
    <w:rsid w:val="434B5F61"/>
    <w:rsid w:val="436A4639"/>
    <w:rsid w:val="43A87178"/>
    <w:rsid w:val="44184095"/>
    <w:rsid w:val="44F06223"/>
    <w:rsid w:val="45BE6EBE"/>
    <w:rsid w:val="45DC7381"/>
    <w:rsid w:val="463A4797"/>
    <w:rsid w:val="465A0995"/>
    <w:rsid w:val="4689127A"/>
    <w:rsid w:val="469D4D26"/>
    <w:rsid w:val="46DD15C6"/>
    <w:rsid w:val="46FE3A16"/>
    <w:rsid w:val="470152B5"/>
    <w:rsid w:val="47226FD9"/>
    <w:rsid w:val="47431429"/>
    <w:rsid w:val="476B0980"/>
    <w:rsid w:val="47783D80"/>
    <w:rsid w:val="477850F8"/>
    <w:rsid w:val="478A77A2"/>
    <w:rsid w:val="47CB40E6"/>
    <w:rsid w:val="481B23A6"/>
    <w:rsid w:val="49456BC8"/>
    <w:rsid w:val="4A4A262F"/>
    <w:rsid w:val="4A6E36E4"/>
    <w:rsid w:val="4B0B04B0"/>
    <w:rsid w:val="4B517E8D"/>
    <w:rsid w:val="4BA83F51"/>
    <w:rsid w:val="4BD55E03"/>
    <w:rsid w:val="4C47282F"/>
    <w:rsid w:val="4C911CAD"/>
    <w:rsid w:val="4D0C7EAB"/>
    <w:rsid w:val="4D293B4B"/>
    <w:rsid w:val="4D3E1079"/>
    <w:rsid w:val="4D7F6F33"/>
    <w:rsid w:val="4DB0533F"/>
    <w:rsid w:val="4DC82688"/>
    <w:rsid w:val="4E1456CD"/>
    <w:rsid w:val="4EBD51C5"/>
    <w:rsid w:val="4F507754"/>
    <w:rsid w:val="4F5D32A4"/>
    <w:rsid w:val="4F840831"/>
    <w:rsid w:val="4F876573"/>
    <w:rsid w:val="4FBC6872"/>
    <w:rsid w:val="4FF77255"/>
    <w:rsid w:val="50770396"/>
    <w:rsid w:val="5100515C"/>
    <w:rsid w:val="518C5467"/>
    <w:rsid w:val="51BD44CE"/>
    <w:rsid w:val="51FD2B1C"/>
    <w:rsid w:val="52150388"/>
    <w:rsid w:val="5225260A"/>
    <w:rsid w:val="5253098E"/>
    <w:rsid w:val="527E5A0B"/>
    <w:rsid w:val="52A939B0"/>
    <w:rsid w:val="52B16D04"/>
    <w:rsid w:val="52DE4A8E"/>
    <w:rsid w:val="531A4EF2"/>
    <w:rsid w:val="53437A58"/>
    <w:rsid w:val="536A41E2"/>
    <w:rsid w:val="53806594"/>
    <w:rsid w:val="53964FD7"/>
    <w:rsid w:val="53B43DB6"/>
    <w:rsid w:val="542425E2"/>
    <w:rsid w:val="545E3D46"/>
    <w:rsid w:val="54CC6443"/>
    <w:rsid w:val="54E35FFA"/>
    <w:rsid w:val="550B5550"/>
    <w:rsid w:val="559B0475"/>
    <w:rsid w:val="55A047B2"/>
    <w:rsid w:val="55AC043E"/>
    <w:rsid w:val="55C53951"/>
    <w:rsid w:val="55CF657E"/>
    <w:rsid w:val="55D02A22"/>
    <w:rsid w:val="564F1AE9"/>
    <w:rsid w:val="5655114C"/>
    <w:rsid w:val="56692432"/>
    <w:rsid w:val="567A4F69"/>
    <w:rsid w:val="56927CD7"/>
    <w:rsid w:val="56D740BB"/>
    <w:rsid w:val="571E1906"/>
    <w:rsid w:val="572648C3"/>
    <w:rsid w:val="57661F0E"/>
    <w:rsid w:val="577B12BB"/>
    <w:rsid w:val="57A3000D"/>
    <w:rsid w:val="57D03EA6"/>
    <w:rsid w:val="58093FC9"/>
    <w:rsid w:val="58112E7E"/>
    <w:rsid w:val="58535AED"/>
    <w:rsid w:val="591C4EE5"/>
    <w:rsid w:val="598B26B3"/>
    <w:rsid w:val="59C73A9D"/>
    <w:rsid w:val="59E85E60"/>
    <w:rsid w:val="5A0C5FF2"/>
    <w:rsid w:val="5A1667A4"/>
    <w:rsid w:val="5A6A4AC7"/>
    <w:rsid w:val="5A731BCE"/>
    <w:rsid w:val="5AF96577"/>
    <w:rsid w:val="5BB965CD"/>
    <w:rsid w:val="5BD91F04"/>
    <w:rsid w:val="5BF64864"/>
    <w:rsid w:val="5C337866"/>
    <w:rsid w:val="5CF05758"/>
    <w:rsid w:val="5D306C61"/>
    <w:rsid w:val="5D8B5480"/>
    <w:rsid w:val="5EA45F88"/>
    <w:rsid w:val="5EB97DCB"/>
    <w:rsid w:val="5ED12557"/>
    <w:rsid w:val="5F657910"/>
    <w:rsid w:val="5F6849E3"/>
    <w:rsid w:val="5FA32159"/>
    <w:rsid w:val="5FA8108B"/>
    <w:rsid w:val="5FCD7FD2"/>
    <w:rsid w:val="5FE134EE"/>
    <w:rsid w:val="5FF87563"/>
    <w:rsid w:val="604A1623"/>
    <w:rsid w:val="605129B1"/>
    <w:rsid w:val="60AC5E39"/>
    <w:rsid w:val="60DA29A7"/>
    <w:rsid w:val="60FF065F"/>
    <w:rsid w:val="615F10FE"/>
    <w:rsid w:val="616E1341"/>
    <w:rsid w:val="6189617B"/>
    <w:rsid w:val="61E433B1"/>
    <w:rsid w:val="623E6288"/>
    <w:rsid w:val="62500A46"/>
    <w:rsid w:val="628F156F"/>
    <w:rsid w:val="629358D4"/>
    <w:rsid w:val="62ED05AC"/>
    <w:rsid w:val="63360D48"/>
    <w:rsid w:val="637A5D7B"/>
    <w:rsid w:val="63FA6EBC"/>
    <w:rsid w:val="64281C7B"/>
    <w:rsid w:val="64CF10F5"/>
    <w:rsid w:val="656A1E1F"/>
    <w:rsid w:val="65A74E21"/>
    <w:rsid w:val="65CE3428"/>
    <w:rsid w:val="66137655"/>
    <w:rsid w:val="661F50E1"/>
    <w:rsid w:val="6635242D"/>
    <w:rsid w:val="66DE4873"/>
    <w:rsid w:val="671E2DBD"/>
    <w:rsid w:val="67EB1A60"/>
    <w:rsid w:val="680F5F56"/>
    <w:rsid w:val="681F061D"/>
    <w:rsid w:val="68213779"/>
    <w:rsid w:val="68633281"/>
    <w:rsid w:val="687B4EA7"/>
    <w:rsid w:val="689A0C6D"/>
    <w:rsid w:val="68A17B52"/>
    <w:rsid w:val="68BC0DCC"/>
    <w:rsid w:val="68BE426F"/>
    <w:rsid w:val="68DE2F22"/>
    <w:rsid w:val="69EB27D8"/>
    <w:rsid w:val="6A2147A0"/>
    <w:rsid w:val="6A251A34"/>
    <w:rsid w:val="6A33480D"/>
    <w:rsid w:val="6A3F1ACC"/>
    <w:rsid w:val="6A5C442C"/>
    <w:rsid w:val="6AEB0873"/>
    <w:rsid w:val="6BBE4C73"/>
    <w:rsid w:val="6BC40333"/>
    <w:rsid w:val="6BE444DE"/>
    <w:rsid w:val="6BF15048"/>
    <w:rsid w:val="6C007039"/>
    <w:rsid w:val="6C763D8B"/>
    <w:rsid w:val="6C8E2897"/>
    <w:rsid w:val="6CBF790B"/>
    <w:rsid w:val="6CDF30F3"/>
    <w:rsid w:val="6D002A36"/>
    <w:rsid w:val="6D146032"/>
    <w:rsid w:val="6D3E091B"/>
    <w:rsid w:val="6D800432"/>
    <w:rsid w:val="6D987ABB"/>
    <w:rsid w:val="6DA700B4"/>
    <w:rsid w:val="6DBC39AE"/>
    <w:rsid w:val="6DD662A4"/>
    <w:rsid w:val="6DEF55B7"/>
    <w:rsid w:val="6E0C6169"/>
    <w:rsid w:val="6E116061"/>
    <w:rsid w:val="6EDA0016"/>
    <w:rsid w:val="6EE40E94"/>
    <w:rsid w:val="6F9B7998"/>
    <w:rsid w:val="6FBE49C3"/>
    <w:rsid w:val="6FFE5F86"/>
    <w:rsid w:val="7019691C"/>
    <w:rsid w:val="70832FCB"/>
    <w:rsid w:val="710B1CFB"/>
    <w:rsid w:val="710E0399"/>
    <w:rsid w:val="716D5171"/>
    <w:rsid w:val="71D30AFF"/>
    <w:rsid w:val="71F17B50"/>
    <w:rsid w:val="73292B8B"/>
    <w:rsid w:val="7438473C"/>
    <w:rsid w:val="74624D35"/>
    <w:rsid w:val="74730CF0"/>
    <w:rsid w:val="747C53AA"/>
    <w:rsid w:val="74C973C0"/>
    <w:rsid w:val="74F11C15"/>
    <w:rsid w:val="75045DEC"/>
    <w:rsid w:val="750758DC"/>
    <w:rsid w:val="753F6E24"/>
    <w:rsid w:val="755D72AA"/>
    <w:rsid w:val="755F1275"/>
    <w:rsid w:val="75932CCC"/>
    <w:rsid w:val="75AD3D8E"/>
    <w:rsid w:val="75C15A8B"/>
    <w:rsid w:val="75DB58EC"/>
    <w:rsid w:val="76082B78"/>
    <w:rsid w:val="765C46C3"/>
    <w:rsid w:val="7662726E"/>
    <w:rsid w:val="76752701"/>
    <w:rsid w:val="770E3521"/>
    <w:rsid w:val="77102BA1"/>
    <w:rsid w:val="77207389"/>
    <w:rsid w:val="773F22FA"/>
    <w:rsid w:val="7746449A"/>
    <w:rsid w:val="7760394F"/>
    <w:rsid w:val="776F3C10"/>
    <w:rsid w:val="779571D0"/>
    <w:rsid w:val="77AD4519"/>
    <w:rsid w:val="78C7785D"/>
    <w:rsid w:val="790C1247"/>
    <w:rsid w:val="79102992"/>
    <w:rsid w:val="791C1DCE"/>
    <w:rsid w:val="7985694F"/>
    <w:rsid w:val="79863C7A"/>
    <w:rsid w:val="79B63281"/>
    <w:rsid w:val="79F37CFF"/>
    <w:rsid w:val="7A810EAF"/>
    <w:rsid w:val="7A94551C"/>
    <w:rsid w:val="7AA35350"/>
    <w:rsid w:val="7AA65250"/>
    <w:rsid w:val="7ABE6A3D"/>
    <w:rsid w:val="7B476A33"/>
    <w:rsid w:val="7B672C31"/>
    <w:rsid w:val="7B7D4202"/>
    <w:rsid w:val="7BE91898"/>
    <w:rsid w:val="7C29438A"/>
    <w:rsid w:val="7C4660B4"/>
    <w:rsid w:val="7C5807CC"/>
    <w:rsid w:val="7C910E4E"/>
    <w:rsid w:val="7CCD11BA"/>
    <w:rsid w:val="7D3A2273"/>
    <w:rsid w:val="7D4E22FA"/>
    <w:rsid w:val="7D7E4262"/>
    <w:rsid w:val="7D87697E"/>
    <w:rsid w:val="7DB06B11"/>
    <w:rsid w:val="7DD2083F"/>
    <w:rsid w:val="7DD32800"/>
    <w:rsid w:val="7E621964"/>
    <w:rsid w:val="7E6671D0"/>
    <w:rsid w:val="7EB10D93"/>
    <w:rsid w:val="7F10538E"/>
    <w:rsid w:val="7F3E014D"/>
    <w:rsid w:val="7F573F2E"/>
    <w:rsid w:val="7F6A2DA5"/>
    <w:rsid w:val="7F72043E"/>
    <w:rsid w:val="7F7B38A8"/>
    <w:rsid w:val="7F840077"/>
    <w:rsid w:val="7FB34FD7"/>
    <w:rsid w:val="7FD242A5"/>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unhideWhenUsed/>
    <w:qFormat/>
    <w:uiPriority w:val="0"/>
    <w:pPr>
      <w:keepNext/>
      <w:keepLines/>
      <w:numPr>
        <w:ilvl w:val="1"/>
        <w:numId w:val="1"/>
      </w:numPr>
      <w:spacing w:before="260" w:beforeLines="0" w:beforeAutospacing="0" w:afterLines="0" w:afterAutospacing="0" w:line="413" w:lineRule="auto"/>
      <w:ind w:left="575" w:hanging="575" w:firstLineChars="0"/>
      <w:outlineLvl w:val="1"/>
    </w:pPr>
    <w:rPr>
      <w:b/>
      <w:sz w:val="32"/>
    </w:rPr>
  </w:style>
  <w:style w:type="paragraph" w:styleId="3">
    <w:name w:val="heading 3"/>
    <w:basedOn w:val="1"/>
    <w:next w:val="1"/>
    <w:unhideWhenUsed/>
    <w:qFormat/>
    <w:uiPriority w:val="0"/>
    <w:pPr>
      <w:keepNext/>
      <w:keepLines/>
      <w:numPr>
        <w:ilvl w:val="2"/>
        <w:numId w:val="1"/>
      </w:numPr>
      <w:spacing w:beforeLines="0" w:beforeAutospacing="0" w:afterLines="0" w:afterAutospacing="0" w:line="360" w:lineRule="auto"/>
      <w:ind w:left="720" w:hanging="720" w:firstLineChars="0"/>
      <w:outlineLvl w:val="2"/>
    </w:pPr>
    <w:rPr>
      <w:rFonts w:ascii="Times New Roman" w:hAnsi="Times New Roman"/>
      <w:b/>
      <w:sz w:val="32"/>
    </w:rPr>
  </w:style>
  <w:style w:type="paragraph" w:styleId="4">
    <w:name w:val="heading 4"/>
    <w:basedOn w:val="1"/>
    <w:next w:val="1"/>
    <w:unhideWhenUsed/>
    <w:qFormat/>
    <w:uiPriority w:val="0"/>
    <w:pPr>
      <w:keepNext/>
      <w:keepLines/>
      <w:numPr>
        <w:ilvl w:val="3"/>
        <w:numId w:val="1"/>
      </w:numPr>
      <w:spacing w:beforeAutospacing="0" w:afterLines="0" w:afterAutospacing="0" w:line="360" w:lineRule="auto"/>
      <w:ind w:left="0" w:firstLine="0" w:firstLineChars="0"/>
      <w:outlineLvl w:val="3"/>
    </w:p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空白页"/>
    </customSectPr>
    <customSectPr>
      <sectNamePr val="目录 前言"/>
    </customSectPr>
    <customSectPr>
      <sectNamePr val="附录"/>
    </customSectPr>
    <customSectPr>
      <sectNamePr val="附录"/>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5617</Words>
  <Characters>6573</Characters>
  <Lines>4</Lines>
  <Paragraphs>1</Paragraphs>
  <TotalTime>12</TotalTime>
  <ScaleCrop>false</ScaleCrop>
  <LinksUpToDate>false</LinksUpToDate>
  <CharactersWithSpaces>6846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2023-05-29T06:26:00Z</dcterms:created>
  <dc:creator>13401</dc:creator>
  <cp:lastModifiedBy>企业用户_288166916</cp:lastModifiedBy>
  <dcterms:modified xsi:type="dcterms:W3CDTF">2025-05-25T06:29:30Z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B7103F6BDC2E401A8FA7712B8F440278_13</vt:lpwstr>
  </property>
  <property fmtid="{D5CDD505-2E9C-101B-9397-08002B2CF9AE}" pid="4" name="KSOTemplateDocerSaveRecord">
    <vt:lpwstr>eyJoZGlkIjoiYzczYTMwMjI4MWJiNGFlOTIyMDYxMTczZDU1OWJmMjYiLCJ1c2VySWQiOiIxNjEyNzg5MjQxIn0=</vt:lpwstr>
  </property>
</Properties>
</file>