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92AE7">
      <w:bookmarkStart w:id="0" w:name="OLE_LINK4"/>
      <w:bookmarkStart w:id="1" w:name="OLE_LINK3"/>
      <w:bookmarkStart w:id="2" w:name="OLE_LINK5"/>
      <w:r>
        <w:t xml:space="preserve">ICS </w:t>
      </w:r>
      <w:r>
        <w:rPr>
          <w:rFonts w:hint="eastAsia"/>
        </w:rPr>
        <w:t>13.280</w:t>
      </w:r>
    </w:p>
    <w:p w14:paraId="520FB017">
      <w:r>
        <w:rPr>
          <w:rFonts w:hint="eastAsia"/>
        </w:rPr>
        <w:t xml:space="preserve">CSS </w:t>
      </w:r>
      <w:r>
        <w:rPr>
          <w:rFonts w:hint="eastAsia"/>
          <w:color w:val="000000"/>
        </w:rPr>
        <w:t>C 57</w:t>
      </w:r>
    </w:p>
    <w:p w14:paraId="3EE349D5"/>
    <w:p w14:paraId="3094444D"/>
    <w:p w14:paraId="430D023C"/>
    <w:p w14:paraId="651B7D7A">
      <w:pPr>
        <w:jc w:val="distribute"/>
        <w:rPr>
          <w:rFonts w:hint="eastAsia" w:ascii="华文中宋" w:hAnsi="华文中宋" w:eastAsia="华文中宋" w:cs="华文中宋"/>
          <w:b/>
          <w:bCs/>
          <w:sz w:val="84"/>
          <w:szCs w:val="84"/>
        </w:rPr>
      </w:pPr>
      <w:r>
        <w:rPr>
          <w:rFonts w:hint="eastAsia" w:ascii="华文中宋" w:hAnsi="华文中宋" w:eastAsia="华文中宋" w:cs="华文中宋"/>
          <w:b/>
          <w:bCs/>
          <w:sz w:val="84"/>
          <w:szCs w:val="84"/>
        </w:rPr>
        <w:t>团体标准</w:t>
      </w:r>
    </w:p>
    <w:p w14:paraId="6AA9AEAC"/>
    <w:p w14:paraId="0A9EF845">
      <w:pPr>
        <w:jc w:val="right"/>
        <w:rPr>
          <w:sz w:val="28"/>
          <w:szCs w:val="28"/>
        </w:rPr>
      </w:pPr>
      <w:r>
        <w:rPr>
          <w:sz w:val="28"/>
          <w:szCs w:val="28"/>
        </w:rPr>
        <w:t xml:space="preserve">T/ACEF </w:t>
      </w:r>
      <w:r>
        <w:rPr>
          <w:rFonts w:hint="eastAsia"/>
          <w:sz w:val="28"/>
          <w:szCs w:val="28"/>
        </w:rPr>
        <w:t>×××</w:t>
      </w:r>
      <w:r>
        <w:rPr>
          <w:rFonts w:eastAsia="黑体"/>
          <w:sz w:val="28"/>
          <w:szCs w:val="28"/>
        </w:rPr>
        <w:t>—20</w:t>
      </w:r>
      <w:r>
        <w:rPr>
          <w:rFonts w:hint="eastAsia"/>
          <w:sz w:val="28"/>
          <w:szCs w:val="28"/>
        </w:rPr>
        <w:t>××</w:t>
      </w:r>
    </w:p>
    <w:p w14:paraId="0FA7253E">
      <w:pPr>
        <w:jc w:val="right"/>
      </w:pPr>
      <w:r>
        <w:rPr>
          <w:szCs w:val="21"/>
        </w:rPr>
        <mc:AlternateContent>
          <mc:Choice Requires="wps">
            <w:drawing>
              <wp:inline distT="0" distB="0" distL="114300" distR="114300">
                <wp:extent cx="6120130" cy="0"/>
                <wp:effectExtent l="0" t="4445" r="0" b="5080"/>
                <wp:docPr id="12"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ELM/lnOAQAArwMAAA4AAAAAAAAAAQAgAAAAIQEAAGRy&#10;cy9lMm9Eb2MueG1sUEsFBgAAAAAGAAYAWQEAAGEFAAAAAA==&#10;">
                <v:fill on="f" focussize="0,0"/>
                <v:stroke color="#000000" joinstyle="round"/>
                <v:imagedata o:title=""/>
                <o:lock v:ext="edit" aspectratio="f"/>
                <w10:wrap type="none"/>
                <w10:anchorlock/>
              </v:line>
            </w:pict>
          </mc:Fallback>
        </mc:AlternateContent>
      </w:r>
    </w:p>
    <w:p w14:paraId="1A4C7B84"/>
    <w:p w14:paraId="032B2F14"/>
    <w:p w14:paraId="2AB9C79E">
      <w:pPr>
        <w:spacing w:after="567"/>
        <w:jc w:val="center"/>
        <w:rPr>
          <w:rFonts w:hint="eastAsia" w:ascii="黑体" w:hAnsi="黑体" w:eastAsia="黑体" w:cs="黑体"/>
          <w:sz w:val="48"/>
          <w:szCs w:val="48"/>
        </w:rPr>
      </w:pPr>
    </w:p>
    <w:p w14:paraId="342BB877">
      <w:pPr>
        <w:spacing w:after="567"/>
        <w:jc w:val="center"/>
        <w:rPr>
          <w:rFonts w:hint="eastAsia" w:ascii="黑体" w:hAnsi="黑体" w:eastAsia="黑体" w:cs="黑体"/>
          <w:sz w:val="48"/>
          <w:szCs w:val="48"/>
        </w:rPr>
      </w:pPr>
      <w:r>
        <w:rPr>
          <w:rFonts w:hint="eastAsia" w:ascii="黑体" w:hAnsi="黑体" w:eastAsia="黑体" w:cs="黑体"/>
          <w:sz w:val="48"/>
          <w:szCs w:val="48"/>
        </w:rPr>
        <w:t>后装X射线近距离治疗装置质量控制检测规范</w:t>
      </w:r>
    </w:p>
    <w:p w14:paraId="0C508354">
      <w:pPr>
        <w:spacing w:line="400" w:lineRule="exact"/>
        <w:jc w:val="center"/>
        <w:rPr>
          <w:rFonts w:eastAsia="黑体"/>
          <w:sz w:val="28"/>
          <w:szCs w:val="28"/>
        </w:rPr>
      </w:pPr>
      <w:r>
        <w:rPr>
          <w:rFonts w:eastAsia="黑体"/>
          <w:sz w:val="28"/>
          <w:szCs w:val="28"/>
        </w:rPr>
        <w:t>Specification for testing of quality control in</w:t>
      </w:r>
    </w:p>
    <w:p w14:paraId="07CAD5AE">
      <w:pPr>
        <w:spacing w:after="850" w:line="400" w:lineRule="exact"/>
        <w:jc w:val="center"/>
        <w:rPr>
          <w:rFonts w:eastAsia="黑体"/>
          <w:sz w:val="28"/>
          <w:szCs w:val="28"/>
        </w:rPr>
      </w:pPr>
      <w:r>
        <w:rPr>
          <w:rFonts w:eastAsia="黑体"/>
          <w:sz w:val="28"/>
          <w:szCs w:val="28"/>
        </w:rPr>
        <w:t>X-ray</w:t>
      </w:r>
      <w:r>
        <w:rPr>
          <w:rFonts w:hint="eastAsia" w:eastAsia="黑体"/>
          <w:sz w:val="28"/>
          <w:szCs w:val="28"/>
        </w:rPr>
        <w:t xml:space="preserve"> source a</w:t>
      </w:r>
      <w:r>
        <w:rPr>
          <w:rFonts w:eastAsia="黑体"/>
          <w:sz w:val="28"/>
          <w:szCs w:val="28"/>
        </w:rPr>
        <w:t xml:space="preserve">fterloading  </w:t>
      </w:r>
      <w:r>
        <w:rPr>
          <w:rFonts w:hint="eastAsia" w:eastAsia="黑体"/>
          <w:sz w:val="28"/>
          <w:szCs w:val="28"/>
        </w:rPr>
        <w:t>b</w:t>
      </w:r>
      <w:r>
        <w:rPr>
          <w:rFonts w:eastAsia="黑体"/>
          <w:sz w:val="28"/>
          <w:szCs w:val="28"/>
        </w:rPr>
        <w:t>rachytherapy</w:t>
      </w:r>
      <w:r>
        <w:rPr>
          <w:rFonts w:hint="eastAsia" w:eastAsia="黑体"/>
          <w:sz w:val="28"/>
          <w:szCs w:val="28"/>
        </w:rPr>
        <w:t xml:space="preserve"> device</w:t>
      </w:r>
    </w:p>
    <w:p w14:paraId="0B74357A">
      <w:pPr>
        <w:jc w:val="center"/>
        <w:rPr>
          <w:rFonts w:hint="eastAsia" w:ascii="黑体" w:hAnsi="黑体" w:eastAsia="黑体" w:cs="黑体"/>
          <w:sz w:val="28"/>
          <w:szCs w:val="28"/>
        </w:rPr>
      </w:pPr>
      <w:r>
        <w:rPr>
          <w:rFonts w:hint="eastAsia" w:ascii="黑体" w:hAnsi="黑体" w:eastAsia="黑体" w:cs="黑体"/>
          <w:sz w:val="28"/>
          <w:szCs w:val="28"/>
        </w:rPr>
        <w:t>（征求意见稿）</w:t>
      </w:r>
    </w:p>
    <w:p w14:paraId="043444D1">
      <w:pPr>
        <w:jc w:val="center"/>
        <w:rPr>
          <w:rFonts w:hint="eastAsia" w:ascii="黑体" w:hAnsi="黑体" w:eastAsia="黑体" w:cs="黑体"/>
          <w:sz w:val="28"/>
          <w:szCs w:val="28"/>
        </w:rPr>
      </w:pPr>
    </w:p>
    <w:p w14:paraId="6440C1F1">
      <w:pPr>
        <w:rPr>
          <w:rFonts w:hint="eastAsia" w:ascii="黑体" w:hAnsi="黑体" w:eastAsia="黑体" w:cs="黑体"/>
          <w:sz w:val="28"/>
          <w:szCs w:val="28"/>
        </w:rPr>
      </w:pPr>
    </w:p>
    <w:p w14:paraId="235D2759">
      <w:pPr>
        <w:rPr>
          <w:rFonts w:hint="eastAsia" w:ascii="黑体" w:hAnsi="黑体" w:eastAsia="黑体" w:cs="黑体"/>
          <w:sz w:val="28"/>
          <w:szCs w:val="28"/>
        </w:rPr>
      </w:pPr>
    </w:p>
    <w:p w14:paraId="47BB5148">
      <w:pPr>
        <w:rPr>
          <w:rFonts w:hint="eastAsia" w:ascii="黑体" w:hAnsi="黑体" w:eastAsia="黑体" w:cs="黑体"/>
          <w:sz w:val="28"/>
          <w:szCs w:val="28"/>
        </w:rPr>
      </w:pPr>
    </w:p>
    <w:p w14:paraId="782A09B9"/>
    <w:p w14:paraId="7FC404D9"/>
    <w:p w14:paraId="1DFB08C6"/>
    <w:p w14:paraId="428C44DC">
      <w:pPr>
        <w:tabs>
          <w:tab w:val="left" w:pos="3927"/>
        </w:tabs>
        <w:jc w:val="left"/>
      </w:pPr>
    </w:p>
    <w:p w14:paraId="1A3A76DA">
      <w:pPr>
        <w:tabs>
          <w:tab w:val="left" w:pos="3927"/>
        </w:tabs>
        <w:jc w:val="left"/>
      </w:pPr>
      <w:r>
        <w:rPr>
          <w:rFonts w:hint="eastAsia"/>
        </w:rPr>
        <w:t xml:space="preserve"> </w:t>
      </w:r>
    </w:p>
    <w:p w14:paraId="4FEE553F">
      <w:pPr>
        <w:tabs>
          <w:tab w:val="left" w:pos="3927"/>
        </w:tabs>
        <w:adjustRightInd w:val="0"/>
        <w:snapToGrid w:val="0"/>
        <w:jc w:val="center"/>
        <w:rPr>
          <w:rFonts w:hint="eastAsia" w:ascii="黑体" w:hAnsi="黑体" w:eastAsia="黑体" w:cs="黑体"/>
          <w:sz w:val="28"/>
          <w:szCs w:val="28"/>
        </w:rPr>
      </w:pP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 xml:space="preserve">发布                                     </w:t>
      </w: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实施</w:t>
      </w:r>
    </w:p>
    <w:p w14:paraId="054939BE">
      <w:pPr>
        <w:tabs>
          <w:tab w:val="left" w:pos="3927"/>
        </w:tabs>
        <w:adjustRightInd w:val="0"/>
        <w:snapToGrid w:val="0"/>
        <w:spacing w:line="120" w:lineRule="auto"/>
        <w:jc w:val="center"/>
        <w:rPr>
          <w:rFonts w:hint="eastAsia" w:ascii="黑体" w:hAnsi="黑体" w:eastAsia="黑体" w:cs="黑体"/>
          <w:sz w:val="28"/>
          <w:szCs w:val="28"/>
        </w:rPr>
      </w:pPr>
      <w:r>
        <w:rPr>
          <w:szCs w:val="21"/>
        </w:rPr>
        <mc:AlternateContent>
          <mc:Choice Requires="wps">
            <w:drawing>
              <wp:inline distT="0" distB="0" distL="114300" distR="114300">
                <wp:extent cx="6120130" cy="0"/>
                <wp:effectExtent l="0" t="4445" r="0" b="5080"/>
                <wp:docPr id="3"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DuxWhnOAQAArgMAAA4AAAAAAAAAAQAgAAAAIQEAAGRy&#10;cy9lMm9Eb2MueG1sUEsFBgAAAAAGAAYAWQEAAGEFAAAAAA==&#10;">
                <v:fill on="f" focussize="0,0"/>
                <v:stroke color="#000000" joinstyle="round"/>
                <v:imagedata o:title=""/>
                <o:lock v:ext="edit" aspectratio="f"/>
                <w10:wrap type="none"/>
                <w10:anchorlock/>
              </v:line>
            </w:pict>
          </mc:Fallback>
        </mc:AlternateContent>
      </w:r>
    </w:p>
    <w:p w14:paraId="6538D80E"/>
    <w:p w14:paraId="50C58D77"/>
    <w:p w14:paraId="45D0FC26">
      <w:pPr>
        <w:tabs>
          <w:tab w:val="center" w:pos="4819"/>
        </w:tabs>
        <w:adjustRightInd w:val="0"/>
        <w:snapToGrid w:val="0"/>
        <w:jc w:val="center"/>
        <w:rPr>
          <w:rFonts w:hint="eastAsia" w:ascii="黑体" w:hAnsi="黑体" w:eastAsia="黑体" w:cs="黑体"/>
        </w:rPr>
        <w:sectPr>
          <w:headerReference r:id="rId3" w:type="default"/>
          <w:headerReference r:id="rId4" w:type="even"/>
          <w:pgSz w:w="11906" w:h="16838"/>
          <w:pgMar w:top="567" w:right="850" w:bottom="1134" w:left="1417" w:header="0" w:footer="0" w:gutter="0"/>
          <w:pgNumType w:start="1"/>
          <w:cols w:space="0" w:num="1"/>
          <w:docGrid w:type="lines" w:linePitch="312" w:charSpace="0"/>
        </w:sectPr>
      </w:pPr>
      <w:r>
        <w:rPr>
          <w:rFonts w:hint="eastAsia" w:ascii="黑体" w:hAnsi="黑体" w:eastAsia="黑体" w:cs="黑体"/>
          <w:sz w:val="30"/>
          <w:szCs w:val="30"/>
        </w:rPr>
        <w:t>中华环保联合会</w:t>
      </w:r>
      <w:r>
        <w:rPr>
          <w:rFonts w:hint="eastAsia" w:ascii="黑体" w:hAnsi="黑体" w:eastAsia="黑体" w:cs="黑体"/>
        </w:rPr>
        <w:t xml:space="preserve">   </w:t>
      </w:r>
      <w:r>
        <w:rPr>
          <w:rFonts w:hint="eastAsia" w:ascii="黑体" w:hAnsi="黑体" w:eastAsia="黑体" w:cs="黑体"/>
          <w:sz w:val="28"/>
          <w:szCs w:val="28"/>
        </w:rPr>
        <w:t>发 布</w:t>
      </w:r>
    </w:p>
    <w:bookmarkEnd w:id="0"/>
    <w:bookmarkEnd w:id="1"/>
    <w:bookmarkEnd w:id="2"/>
    <w:p w14:paraId="7D66298C">
      <w:pPr>
        <w:widowControl/>
        <w:spacing w:line="720" w:lineRule="auto"/>
        <w:jc w:val="center"/>
        <w:rPr>
          <w:rFonts w:eastAsia="黑体"/>
          <w:color w:val="000000" w:themeColor="text1"/>
          <w:sz w:val="32"/>
          <w:szCs w:val="32"/>
          <w:lang w:val="zh-CN"/>
          <w14:textFill>
            <w14:solidFill>
              <w14:schemeClr w14:val="tx1"/>
            </w14:solidFill>
          </w14:textFill>
        </w:rPr>
        <w:sectPr>
          <w:headerReference r:id="rId5" w:type="default"/>
          <w:footerReference r:id="rId6" w:type="default"/>
          <w:footerReference r:id="rId7" w:type="even"/>
          <w:pgSz w:w="11906" w:h="16838"/>
          <w:pgMar w:top="1440" w:right="1800" w:bottom="1440" w:left="1800" w:header="851" w:footer="992" w:gutter="0"/>
          <w:pgNumType w:start="1"/>
          <w:cols w:space="720" w:num="1"/>
          <w:docGrid w:type="lines" w:linePitch="312" w:charSpace="0"/>
        </w:sectPr>
      </w:pPr>
    </w:p>
    <w:p w14:paraId="5354E7B4">
      <w:pPr>
        <w:keepNext/>
        <w:pageBreakBefore/>
        <w:overflowPunct w:val="0"/>
        <w:spacing w:before="850" w:after="680"/>
        <w:jc w:val="center"/>
        <w:rPr>
          <w:rFonts w:hint="eastAsia" w:ascii="黑体" w:hAnsi="黑体" w:eastAsia="黑体" w:cs="黑体"/>
          <w:sz w:val="36"/>
          <w:szCs w:val="21"/>
        </w:rPr>
      </w:pPr>
      <w:bookmarkStart w:id="3" w:name="_Toc18914"/>
      <w:bookmarkStart w:id="4" w:name="_Toc117174347"/>
      <w:bookmarkStart w:id="5" w:name="_Toc1268"/>
      <w:bookmarkStart w:id="6" w:name="_Toc23063"/>
      <w:bookmarkStart w:id="7" w:name="_Toc116743248"/>
      <w:r>
        <w:rPr>
          <w:rFonts w:hint="eastAsia" w:ascii="黑体" w:hAnsi="黑体" w:eastAsia="黑体" w:cs="黑体"/>
          <w:sz w:val="36"/>
          <w:szCs w:val="21"/>
        </w:rPr>
        <w:t>目  次</w:t>
      </w:r>
      <w:bookmarkEnd w:id="3"/>
      <w:bookmarkEnd w:id="4"/>
      <w:bookmarkEnd w:id="5"/>
      <w:bookmarkEnd w:id="6"/>
      <w:bookmarkEnd w:id="7"/>
    </w:p>
    <w:p w14:paraId="7B49CA5D">
      <w:pPr>
        <w:pStyle w:val="7"/>
        <w:tabs>
          <w:tab w:val="right" w:leader="dot" w:pos="9355"/>
          <w:tab w:val="clear" w:pos="8777"/>
        </w:tabs>
        <w:spacing w:line="480" w:lineRule="auto"/>
        <w:rPr>
          <w:rFonts w:eastAsia="宋体" w:cs="Times New Roman"/>
          <w:sz w:val="21"/>
          <w:szCs w:val="21"/>
        </w:rPr>
      </w:pPr>
      <w:r>
        <w:rPr>
          <w:rFonts w:hint="eastAsia" w:eastAsia="宋体" w:cs="Times New Roman"/>
          <w:color w:val="000000" w:themeColor="text1"/>
          <w:sz w:val="21"/>
          <w:szCs w:val="21"/>
          <w14:textFill>
            <w14:solidFill>
              <w14:schemeClr w14:val="tx1"/>
            </w14:solidFill>
          </w14:textFill>
        </w:rPr>
        <w:fldChar w:fldCharType="begin"/>
      </w:r>
      <w:r>
        <w:rPr>
          <w:rFonts w:hint="eastAsia" w:eastAsia="宋体" w:cs="Times New Roman"/>
          <w:color w:val="000000" w:themeColor="text1"/>
          <w:sz w:val="21"/>
          <w:szCs w:val="21"/>
          <w14:textFill>
            <w14:solidFill>
              <w14:schemeClr w14:val="tx1"/>
            </w14:solidFill>
          </w14:textFill>
        </w:rPr>
        <w:instrText xml:space="preserve"> TOC \o "1-1" \h \z \u </w:instrText>
      </w:r>
      <w:r>
        <w:rPr>
          <w:rFonts w:hint="eastAsia" w:eastAsia="宋体" w:cs="Times New Roman"/>
          <w:color w:val="000000" w:themeColor="text1"/>
          <w:sz w:val="21"/>
          <w:szCs w:val="21"/>
          <w14:textFill>
            <w14:solidFill>
              <w14:schemeClr w14:val="tx1"/>
            </w14:solidFill>
          </w14:textFill>
        </w:rPr>
        <w:fldChar w:fldCharType="separate"/>
      </w:r>
      <w:r>
        <w:fldChar w:fldCharType="begin"/>
      </w:r>
      <w:r>
        <w:instrText xml:space="preserve"> HYPERLINK \l "_Toc8681" </w:instrText>
      </w:r>
      <w:r>
        <w:fldChar w:fldCharType="separate"/>
      </w:r>
      <w:r>
        <w:rPr>
          <w:rFonts w:eastAsia="宋体" w:cs="Times New Roman"/>
          <w:bCs/>
          <w:sz w:val="21"/>
          <w:szCs w:val="21"/>
        </w:rPr>
        <w:t>前    言</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_Toc8681 \h </w:instrText>
      </w:r>
      <w:r>
        <w:rPr>
          <w:rFonts w:eastAsia="宋体" w:cs="Times New Roman"/>
          <w:sz w:val="21"/>
          <w:szCs w:val="21"/>
        </w:rPr>
        <w:fldChar w:fldCharType="separate"/>
      </w:r>
      <w:r>
        <w:rPr>
          <w:rFonts w:eastAsia="宋体" w:cs="Times New Roman"/>
          <w:sz w:val="21"/>
          <w:szCs w:val="21"/>
        </w:rPr>
        <w:t>II</w:t>
      </w:r>
      <w:r>
        <w:rPr>
          <w:rFonts w:eastAsia="宋体" w:cs="Times New Roman"/>
          <w:sz w:val="21"/>
          <w:szCs w:val="21"/>
        </w:rPr>
        <w:fldChar w:fldCharType="end"/>
      </w:r>
      <w:r>
        <w:rPr>
          <w:rFonts w:eastAsia="宋体" w:cs="Times New Roman"/>
          <w:sz w:val="21"/>
          <w:szCs w:val="21"/>
        </w:rPr>
        <w:fldChar w:fldCharType="end"/>
      </w:r>
    </w:p>
    <w:p w14:paraId="58E55A27">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"_Toc4200" </w:instrText>
      </w:r>
      <w:r>
        <w:fldChar w:fldCharType="separate"/>
      </w:r>
      <w:r>
        <w:rPr>
          <w:rFonts w:eastAsia="宋体" w:cs="Times New Roman"/>
          <w:sz w:val="21"/>
          <w:szCs w:val="21"/>
        </w:rPr>
        <w:t>1范围</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_Toc4200 \h </w:instrText>
      </w:r>
      <w:r>
        <w:rPr>
          <w:rFonts w:eastAsia="宋体" w:cs="Times New Roman"/>
          <w:sz w:val="21"/>
          <w:szCs w:val="21"/>
        </w:rPr>
        <w:fldChar w:fldCharType="separate"/>
      </w:r>
      <w:r>
        <w:rPr>
          <w:rFonts w:eastAsia="宋体" w:cs="Times New Roman"/>
          <w:sz w:val="21"/>
          <w:szCs w:val="21"/>
        </w:rPr>
        <w:t>1</w:t>
      </w:r>
      <w:r>
        <w:rPr>
          <w:rFonts w:eastAsia="宋体" w:cs="Times New Roman"/>
          <w:sz w:val="21"/>
          <w:szCs w:val="21"/>
        </w:rPr>
        <w:fldChar w:fldCharType="end"/>
      </w:r>
      <w:r>
        <w:rPr>
          <w:rFonts w:eastAsia="宋体" w:cs="Times New Roman"/>
          <w:sz w:val="21"/>
          <w:szCs w:val="21"/>
        </w:rPr>
        <w:fldChar w:fldCharType="end"/>
      </w:r>
    </w:p>
    <w:p w14:paraId="71C07A7C">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"_Toc14221" </w:instrText>
      </w:r>
      <w:r>
        <w:fldChar w:fldCharType="separate"/>
      </w:r>
      <w:r>
        <w:rPr>
          <w:rFonts w:eastAsia="宋体" w:cs="Times New Roman"/>
          <w:sz w:val="21"/>
          <w:szCs w:val="21"/>
        </w:rPr>
        <w:t>2 规范性引用文件</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_Toc14221 \h </w:instrText>
      </w:r>
      <w:r>
        <w:rPr>
          <w:rFonts w:eastAsia="宋体" w:cs="Times New Roman"/>
          <w:sz w:val="21"/>
          <w:szCs w:val="21"/>
        </w:rPr>
        <w:fldChar w:fldCharType="separate"/>
      </w:r>
      <w:r>
        <w:rPr>
          <w:rFonts w:eastAsia="宋体" w:cs="Times New Roman"/>
          <w:sz w:val="21"/>
          <w:szCs w:val="21"/>
        </w:rPr>
        <w:t>1</w:t>
      </w:r>
      <w:r>
        <w:rPr>
          <w:rFonts w:eastAsia="宋体" w:cs="Times New Roman"/>
          <w:sz w:val="21"/>
          <w:szCs w:val="21"/>
        </w:rPr>
        <w:fldChar w:fldCharType="end"/>
      </w:r>
      <w:r>
        <w:rPr>
          <w:rFonts w:eastAsia="宋体" w:cs="Times New Roman"/>
          <w:sz w:val="21"/>
          <w:szCs w:val="21"/>
        </w:rPr>
        <w:fldChar w:fldCharType="end"/>
      </w:r>
    </w:p>
    <w:p w14:paraId="0027CB9B">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"_Toc9189" </w:instrText>
      </w:r>
      <w:r>
        <w:fldChar w:fldCharType="separate"/>
      </w:r>
      <w:r>
        <w:rPr>
          <w:rFonts w:eastAsia="宋体" w:cs="Times New Roman"/>
          <w:sz w:val="21"/>
          <w:szCs w:val="21"/>
        </w:rPr>
        <w:t>3 术语和定义</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_Toc9189 \h </w:instrText>
      </w:r>
      <w:r>
        <w:rPr>
          <w:rFonts w:eastAsia="宋体" w:cs="Times New Roman"/>
          <w:sz w:val="21"/>
          <w:szCs w:val="21"/>
        </w:rPr>
        <w:fldChar w:fldCharType="separate"/>
      </w:r>
      <w:r>
        <w:rPr>
          <w:rFonts w:eastAsia="宋体" w:cs="Times New Roman"/>
          <w:sz w:val="21"/>
          <w:szCs w:val="21"/>
        </w:rPr>
        <w:t>1</w:t>
      </w:r>
      <w:r>
        <w:rPr>
          <w:rFonts w:eastAsia="宋体" w:cs="Times New Roman"/>
          <w:sz w:val="21"/>
          <w:szCs w:val="21"/>
        </w:rPr>
        <w:fldChar w:fldCharType="end"/>
      </w:r>
      <w:r>
        <w:rPr>
          <w:rFonts w:eastAsia="宋体" w:cs="Times New Roman"/>
          <w:sz w:val="21"/>
          <w:szCs w:val="21"/>
        </w:rPr>
        <w:fldChar w:fldCharType="end"/>
      </w:r>
    </w:p>
    <w:p w14:paraId="11BAA3CC">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"_Toc19574" </w:instrText>
      </w:r>
      <w:r>
        <w:fldChar w:fldCharType="separate"/>
      </w:r>
      <w:r>
        <w:rPr>
          <w:rFonts w:eastAsia="宋体" w:cs="Times New Roman"/>
          <w:sz w:val="21"/>
          <w:szCs w:val="21"/>
        </w:rPr>
        <w:t>4 总体要求</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_Toc19574 \h </w:instrText>
      </w:r>
      <w:r>
        <w:rPr>
          <w:rFonts w:eastAsia="宋体" w:cs="Times New Roman"/>
          <w:sz w:val="21"/>
          <w:szCs w:val="21"/>
        </w:rPr>
        <w:fldChar w:fldCharType="separate"/>
      </w:r>
      <w:r>
        <w:rPr>
          <w:rFonts w:eastAsia="宋体" w:cs="Times New Roman"/>
          <w:sz w:val="21"/>
          <w:szCs w:val="21"/>
        </w:rPr>
        <w:t>1</w:t>
      </w:r>
      <w:r>
        <w:rPr>
          <w:rFonts w:eastAsia="宋体" w:cs="Times New Roman"/>
          <w:sz w:val="21"/>
          <w:szCs w:val="21"/>
        </w:rPr>
        <w:fldChar w:fldCharType="end"/>
      </w:r>
      <w:r>
        <w:rPr>
          <w:rFonts w:eastAsia="宋体" w:cs="Times New Roman"/>
          <w:sz w:val="21"/>
          <w:szCs w:val="21"/>
        </w:rPr>
        <w:fldChar w:fldCharType="end"/>
      </w:r>
    </w:p>
    <w:p w14:paraId="402A7C36">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"_Toc4394" </w:instrText>
      </w:r>
      <w:r>
        <w:fldChar w:fldCharType="separate"/>
      </w:r>
      <w:r>
        <w:rPr>
          <w:rFonts w:eastAsia="宋体" w:cs="Times New Roman"/>
          <w:sz w:val="21"/>
          <w:szCs w:val="21"/>
        </w:rPr>
        <w:t>5 质量控制检测项目与技术要求</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_Toc4394 \h </w:instrText>
      </w:r>
      <w:r>
        <w:rPr>
          <w:rFonts w:eastAsia="宋体" w:cs="Times New Roman"/>
          <w:sz w:val="21"/>
          <w:szCs w:val="21"/>
        </w:rPr>
        <w:fldChar w:fldCharType="separate"/>
      </w:r>
      <w:r>
        <w:rPr>
          <w:rFonts w:eastAsia="宋体" w:cs="Times New Roman"/>
          <w:sz w:val="21"/>
          <w:szCs w:val="21"/>
        </w:rPr>
        <w:t>1</w:t>
      </w:r>
      <w:r>
        <w:rPr>
          <w:rFonts w:eastAsia="宋体" w:cs="Times New Roman"/>
          <w:sz w:val="21"/>
          <w:szCs w:val="21"/>
        </w:rPr>
        <w:fldChar w:fldCharType="end"/>
      </w:r>
      <w:r>
        <w:rPr>
          <w:rFonts w:eastAsia="宋体" w:cs="Times New Roman"/>
          <w:sz w:val="21"/>
          <w:szCs w:val="21"/>
        </w:rPr>
        <w:fldChar w:fldCharType="end"/>
      </w:r>
    </w:p>
    <w:p w14:paraId="38EC072E">
      <w:pPr>
        <w:pStyle w:val="7"/>
        <w:tabs>
          <w:tab w:val="right" w:leader="dot" w:pos="9355"/>
          <w:tab w:val="clear" w:pos="8777"/>
        </w:tabs>
        <w:spacing w:line="480" w:lineRule="auto"/>
        <w:rPr>
          <w:rFonts w:eastAsia="宋体" w:cs="Times New Roman"/>
          <w:sz w:val="21"/>
          <w:szCs w:val="21"/>
        </w:rPr>
      </w:pPr>
      <w:r>
        <w:fldChar w:fldCharType="begin"/>
      </w:r>
      <w:r>
        <w:instrText xml:space="preserve"> HYPERLINK \l "_Toc12871" </w:instrText>
      </w:r>
      <w:r>
        <w:fldChar w:fldCharType="separate"/>
      </w:r>
      <w:r>
        <w:rPr>
          <w:rFonts w:eastAsia="宋体" w:cs="Times New Roman"/>
          <w:sz w:val="21"/>
          <w:szCs w:val="21"/>
        </w:rPr>
        <w:t>6 质量控制检测方法</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_Toc12871 \h </w:instrText>
      </w:r>
      <w:r>
        <w:rPr>
          <w:rFonts w:eastAsia="宋体" w:cs="Times New Roman"/>
          <w:sz w:val="21"/>
          <w:szCs w:val="21"/>
        </w:rPr>
        <w:fldChar w:fldCharType="separate"/>
      </w:r>
      <w:r>
        <w:rPr>
          <w:rFonts w:eastAsia="宋体" w:cs="Times New Roman"/>
          <w:sz w:val="21"/>
          <w:szCs w:val="21"/>
        </w:rPr>
        <w:t>2</w:t>
      </w:r>
      <w:r>
        <w:rPr>
          <w:rFonts w:eastAsia="宋体" w:cs="Times New Roman"/>
          <w:sz w:val="21"/>
          <w:szCs w:val="21"/>
        </w:rPr>
        <w:fldChar w:fldCharType="end"/>
      </w:r>
      <w:r>
        <w:rPr>
          <w:rFonts w:eastAsia="宋体" w:cs="Times New Roman"/>
          <w:sz w:val="21"/>
          <w:szCs w:val="21"/>
        </w:rPr>
        <w:fldChar w:fldCharType="end"/>
      </w:r>
    </w:p>
    <w:p w14:paraId="51DC3A6A">
      <w:pPr>
        <w:pStyle w:val="7"/>
        <w:tabs>
          <w:tab w:val="right" w:leader="dot" w:pos="9355"/>
          <w:tab w:val="clear" w:pos="8777"/>
        </w:tabs>
        <w:spacing w:line="480" w:lineRule="auto"/>
      </w:pPr>
      <w:r>
        <w:fldChar w:fldCharType="begin"/>
      </w:r>
      <w:r>
        <w:instrText xml:space="preserve"> HYPERLINK \l "_Toc16886" </w:instrText>
      </w:r>
      <w:r>
        <w:fldChar w:fldCharType="separate"/>
      </w:r>
      <w:r>
        <w:rPr>
          <w:rFonts w:eastAsia="宋体" w:cs="Times New Roman"/>
          <w:sz w:val="21"/>
          <w:szCs w:val="21"/>
        </w:rPr>
        <w:t>参　考　文　献</w:t>
      </w:r>
      <w:r>
        <w:rPr>
          <w:rFonts w:eastAsia="宋体" w:cs="Times New Roman"/>
          <w:sz w:val="21"/>
          <w:szCs w:val="21"/>
        </w:rPr>
        <w:tab/>
      </w:r>
      <w:r>
        <w:rPr>
          <w:rFonts w:eastAsia="宋体" w:cs="Times New Roman"/>
          <w:sz w:val="21"/>
          <w:szCs w:val="21"/>
        </w:rPr>
        <w:fldChar w:fldCharType="begin"/>
      </w:r>
      <w:r>
        <w:rPr>
          <w:rFonts w:eastAsia="宋体" w:cs="Times New Roman"/>
          <w:sz w:val="21"/>
          <w:szCs w:val="21"/>
        </w:rPr>
        <w:instrText xml:space="preserve"> PAGEREF _Toc16886 \h </w:instrText>
      </w:r>
      <w:r>
        <w:rPr>
          <w:rFonts w:eastAsia="宋体" w:cs="Times New Roman"/>
          <w:sz w:val="21"/>
          <w:szCs w:val="21"/>
        </w:rPr>
        <w:fldChar w:fldCharType="separate"/>
      </w:r>
      <w:r>
        <w:rPr>
          <w:rFonts w:eastAsia="宋体" w:cs="Times New Roman"/>
          <w:sz w:val="21"/>
          <w:szCs w:val="21"/>
        </w:rPr>
        <w:t>5</w:t>
      </w:r>
      <w:r>
        <w:rPr>
          <w:rFonts w:eastAsia="宋体" w:cs="Times New Roman"/>
          <w:sz w:val="21"/>
          <w:szCs w:val="21"/>
        </w:rPr>
        <w:fldChar w:fldCharType="end"/>
      </w:r>
      <w:r>
        <w:rPr>
          <w:rFonts w:eastAsia="宋体" w:cs="Times New Roman"/>
          <w:sz w:val="21"/>
          <w:szCs w:val="21"/>
        </w:rPr>
        <w:fldChar w:fldCharType="end"/>
      </w:r>
    </w:p>
    <w:p w14:paraId="08B9D206">
      <w:pPr>
        <w:spacing w:line="360" w:lineRule="auto"/>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fldChar w:fldCharType="end"/>
      </w:r>
    </w:p>
    <w:p w14:paraId="5BBAD7AA">
      <w:pPr>
        <w:spacing w:line="360" w:lineRule="auto"/>
        <w:rPr>
          <w:color w:val="000000" w:themeColor="text1"/>
          <w:sz w:val="24"/>
          <w:szCs w:val="24"/>
          <w14:textFill>
            <w14:solidFill>
              <w14:schemeClr w14:val="tx1"/>
            </w14:solidFill>
          </w14:textFill>
        </w:rPr>
      </w:pPr>
    </w:p>
    <w:p w14:paraId="29F08A66">
      <w:pPr>
        <w:rPr>
          <w:kern w:val="2"/>
        </w:rPr>
      </w:pPr>
    </w:p>
    <w:p w14:paraId="0BFA2547"/>
    <w:p w14:paraId="1674CD71"/>
    <w:p w14:paraId="19FA27D1"/>
    <w:p w14:paraId="2CD64682"/>
    <w:p w14:paraId="335BAAF1"/>
    <w:p w14:paraId="5EB99E7D"/>
    <w:p w14:paraId="1202116E"/>
    <w:p w14:paraId="746371A3"/>
    <w:p w14:paraId="260B81C3"/>
    <w:p w14:paraId="227DDFF2"/>
    <w:p w14:paraId="5205130A"/>
    <w:p w14:paraId="27B85574"/>
    <w:p w14:paraId="65B30F6A"/>
    <w:p w14:paraId="21635244"/>
    <w:p w14:paraId="7A57BEBC"/>
    <w:p w14:paraId="133D2FCE"/>
    <w:p w14:paraId="2D5FAEE7"/>
    <w:p w14:paraId="4AC5AF2E">
      <w:pPr>
        <w:pStyle w:val="2"/>
        <w:jc w:val="center"/>
        <w:rPr>
          <w:b w:val="0"/>
          <w:bCs/>
          <w:sz w:val="36"/>
          <w:szCs w:val="36"/>
        </w:rPr>
      </w:pPr>
      <w:bookmarkStart w:id="8" w:name="_Toc8681"/>
      <w:bookmarkStart w:id="9" w:name="_Toc13619"/>
      <w:r>
        <w:rPr>
          <w:rFonts w:hint="eastAsia"/>
          <w:b w:val="0"/>
          <w:bCs/>
          <w:sz w:val="36"/>
          <w:szCs w:val="36"/>
        </w:rPr>
        <w:t>前    言</w:t>
      </w:r>
      <w:bookmarkEnd w:id="8"/>
      <w:bookmarkEnd w:id="9"/>
    </w:p>
    <w:p w14:paraId="1CDE5AB2">
      <w:pPr>
        <w:adjustRightInd w:val="0"/>
        <w:snapToGrid w:val="0"/>
        <w:spacing w:after="156" w:afterLines="50"/>
        <w:ind w:firstLine="420" w:firstLineChars="200"/>
        <w:rPr>
          <w:color w:val="000000"/>
          <w:szCs w:val="21"/>
        </w:rPr>
      </w:pPr>
      <w:r>
        <w:rPr>
          <w:rFonts w:hint="eastAsia"/>
          <w:color w:val="000000"/>
          <w:szCs w:val="21"/>
        </w:rPr>
        <w:t>本文件按照GB/T 1.1—2020《标准化工作导则 第1部分：标准化文件的结构和起草规则》的规定起草。</w:t>
      </w:r>
    </w:p>
    <w:p w14:paraId="194A101F">
      <w:pPr>
        <w:adjustRightInd w:val="0"/>
        <w:snapToGrid w:val="0"/>
        <w:spacing w:after="156" w:afterLines="50"/>
        <w:ind w:firstLine="420" w:firstLineChars="200"/>
        <w:rPr>
          <w:color w:val="000000"/>
          <w:szCs w:val="21"/>
        </w:rPr>
      </w:pPr>
      <w:r>
        <w:rPr>
          <w:rFonts w:hint="eastAsia"/>
          <w:color w:val="000000"/>
          <w:szCs w:val="21"/>
        </w:rPr>
        <w:t>请注意本文件的某些内容可能涉及专利。本文件的发布机构不承担识别专利的责任。</w:t>
      </w:r>
    </w:p>
    <w:p w14:paraId="4959243E">
      <w:pPr>
        <w:pStyle w:val="4"/>
        <w:spacing w:before="0" w:after="156" w:afterLines="50"/>
        <w:ind w:left="0" w:firstLine="420" w:firstLineChars="200"/>
        <w:jc w:val="both"/>
        <w:rPr>
          <w:rFonts w:hint="eastAsia" w:cs="宋体"/>
          <w:color w:val="000000"/>
          <w:lang w:eastAsia="zh-CN"/>
        </w:rPr>
      </w:pPr>
      <w:r>
        <w:rPr>
          <w:rFonts w:hint="eastAsia" w:cs="宋体"/>
          <w:color w:val="000000"/>
          <w:lang w:eastAsia="zh-CN"/>
        </w:rPr>
        <w:t>本文件由中国医学科学院放射医学研究所提出。</w:t>
      </w:r>
    </w:p>
    <w:p w14:paraId="7BD03417">
      <w:pPr>
        <w:pStyle w:val="4"/>
        <w:spacing w:before="0" w:after="156" w:afterLines="50"/>
        <w:ind w:left="0" w:firstLine="420" w:firstLineChars="200"/>
        <w:jc w:val="both"/>
        <w:rPr>
          <w:rFonts w:hint="eastAsia" w:cs="宋体"/>
          <w:color w:val="000000"/>
          <w:lang w:eastAsia="zh-CN"/>
        </w:rPr>
      </w:pPr>
      <w:r>
        <w:rPr>
          <w:rFonts w:hint="eastAsia" w:cs="宋体"/>
          <w:color w:val="000000"/>
          <w:lang w:eastAsia="zh-CN"/>
        </w:rPr>
        <w:t>本文件由中华环保联合会归口。</w:t>
      </w:r>
    </w:p>
    <w:p w14:paraId="7D6B40D3">
      <w:pPr>
        <w:adjustRightInd w:val="0"/>
        <w:snapToGrid w:val="0"/>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本文件起草单位：中国医学科学院放射医学研究所，等。</w:t>
      </w:r>
    </w:p>
    <w:p w14:paraId="3DE31384">
      <w:pPr>
        <w:pStyle w:val="4"/>
        <w:spacing w:before="0" w:after="156" w:afterLines="50"/>
        <w:ind w:left="0" w:firstLine="420" w:firstLineChars="200"/>
        <w:jc w:val="both"/>
        <w:rPr>
          <w:rFonts w:ascii="Times New Roman" w:hAnsi="Times New Roman"/>
          <w:color w:val="000000"/>
          <w:lang w:eastAsia="zh-CN"/>
        </w:rPr>
      </w:pPr>
      <w:r>
        <w:rPr>
          <w:rFonts w:hint="eastAsia"/>
          <w:color w:val="000000" w:themeColor="text1"/>
          <w:szCs w:val="21"/>
          <w14:textFill>
            <w14:solidFill>
              <w14:schemeClr w14:val="tx1"/>
            </w14:solidFill>
          </w14:textFill>
        </w:rPr>
        <w:t>本文件主要起草人：</w:t>
      </w:r>
      <w:r>
        <w:rPr>
          <w:rFonts w:hint="eastAsia" w:ascii="Times New Roman" w:hAnsi="Times New Roman"/>
          <w:color w:val="000000"/>
          <w:lang w:eastAsia="zh-CN"/>
        </w:rPr>
        <w:t>杨雨泽，翟贺争，武权，</w:t>
      </w:r>
      <w:r>
        <w:rPr>
          <w:rFonts w:ascii="Times New Roman" w:hAnsi="Times New Roman"/>
          <w:color w:val="000000"/>
          <w:lang w:eastAsia="zh-CN"/>
        </w:rPr>
        <w:t>等。</w:t>
      </w:r>
    </w:p>
    <w:p w14:paraId="774579FF">
      <w:pPr>
        <w:adjustRightInd w:val="0"/>
        <w:snapToGrid w:val="0"/>
        <w:spacing w:after="156" w:afterLines="50"/>
        <w:ind w:firstLine="420" w:firstLineChars="200"/>
        <w:rPr>
          <w:color w:val="000000" w:themeColor="text1"/>
          <w:szCs w:val="21"/>
          <w14:textFill>
            <w14:solidFill>
              <w14:schemeClr w14:val="tx1"/>
            </w14:solidFill>
          </w14:textFill>
        </w:rPr>
      </w:pPr>
      <w:bookmarkStart w:id="29" w:name="_GoBack"/>
      <w:bookmarkEnd w:id="29"/>
    </w:p>
    <w:p w14:paraId="01F301CF">
      <w:pPr>
        <w:spacing w:line="360" w:lineRule="auto"/>
        <w:ind w:firstLine="420" w:firstLineChars="200"/>
        <w:rPr>
          <w:color w:val="000000"/>
        </w:rPr>
      </w:pPr>
    </w:p>
    <w:p w14:paraId="6299135A">
      <w:pPr>
        <w:adjustRightInd w:val="0"/>
        <w:snapToGrid w:val="0"/>
        <w:spacing w:line="360" w:lineRule="auto"/>
        <w:ind w:firstLine="420" w:firstLineChars="200"/>
        <w:rPr>
          <w:color w:val="000000" w:themeColor="text1"/>
          <w14:textFill>
            <w14:solidFill>
              <w14:schemeClr w14:val="tx1"/>
            </w14:solidFill>
          </w14:textFill>
        </w:rPr>
      </w:pPr>
    </w:p>
    <w:p w14:paraId="25884388">
      <w:pPr>
        <w:adjustRightInd w:val="0"/>
        <w:snapToGrid w:val="0"/>
        <w:spacing w:line="360" w:lineRule="auto"/>
        <w:ind w:firstLine="420" w:firstLineChars="200"/>
        <w:rPr>
          <w:color w:val="000000" w:themeColor="text1"/>
          <w14:textFill>
            <w14:solidFill>
              <w14:schemeClr w14:val="tx1"/>
            </w14:solidFill>
          </w14:textFill>
        </w:rPr>
      </w:pPr>
    </w:p>
    <w:p w14:paraId="77938F18">
      <w:pPr>
        <w:spacing w:line="360" w:lineRule="auto"/>
        <w:rPr>
          <w:color w:val="000000" w:themeColor="text1"/>
          <w:sz w:val="24"/>
          <w:szCs w:val="24"/>
          <w14:textFill>
            <w14:solidFill>
              <w14:schemeClr w14:val="tx1"/>
            </w14:solidFill>
          </w14:textFill>
        </w:rPr>
        <w:sectPr>
          <w:headerReference r:id="rId8" w:type="default"/>
          <w:footerReference r:id="rId9" w:type="default"/>
          <w:footerReference r:id="rId10" w:type="even"/>
          <w:pgSz w:w="11906" w:h="16838"/>
          <w:pgMar w:top="1417" w:right="1134" w:bottom="1134" w:left="1417" w:header="1020" w:footer="850" w:gutter="0"/>
          <w:pgNumType w:fmt="upperRoman" w:start="1"/>
          <w:cols w:space="0" w:num="1"/>
          <w:docGrid w:type="lines" w:linePitch="312" w:charSpace="0"/>
        </w:sectPr>
      </w:pPr>
    </w:p>
    <w:p w14:paraId="72E591FD">
      <w:pPr>
        <w:spacing w:before="850" w:after="680"/>
        <w:jc w:val="center"/>
        <w:rPr>
          <w:rFonts w:hint="eastAsia" w:ascii="黑体" w:hAnsi="黑体" w:eastAsia="黑体"/>
          <w:sz w:val="32"/>
          <w:szCs w:val="32"/>
        </w:rPr>
      </w:pPr>
      <w:bookmarkStart w:id="10" w:name="_Toc395187803"/>
      <w:r>
        <w:rPr>
          <w:rFonts w:hint="eastAsia" w:ascii="黑体" w:hAnsi="黑体" w:eastAsia="黑体"/>
          <w:sz w:val="32"/>
          <w:szCs w:val="32"/>
        </w:rPr>
        <w:t>后装X射线近距离治疗装置质量控制检测规范</w:t>
      </w:r>
    </w:p>
    <w:p w14:paraId="6C1E83EE">
      <w:pPr>
        <w:pStyle w:val="12"/>
        <w:spacing w:before="312" w:after="312"/>
        <w:rPr>
          <w:rFonts w:hint="eastAsia"/>
        </w:rPr>
      </w:pPr>
      <w:r>
        <w:rPr>
          <w:rFonts w:hint="eastAsia"/>
        </w:rPr>
        <w:t>　</w:t>
      </w:r>
      <w:bookmarkStart w:id="11" w:name="_Toc4200"/>
      <w:r>
        <w:rPr>
          <w:rFonts w:hint="eastAsia"/>
        </w:rPr>
        <w:t>范围</w:t>
      </w:r>
      <w:bookmarkEnd w:id="10"/>
      <w:bookmarkEnd w:id="11"/>
      <w:r>
        <w:rPr>
          <w:rFonts w:hint="eastAsia"/>
        </w:rPr>
        <w:t xml:space="preserve">    </w:t>
      </w:r>
    </w:p>
    <w:p w14:paraId="69B82663">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本文件规定了后装X射线近距离治疗装置质量控制检测的检测项目、检测方法及其技术要求。</w:t>
      </w:r>
    </w:p>
    <w:p w14:paraId="58A59794">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本文件适用于后装X射线近距离治疗装置的质量控制检测。</w:t>
      </w:r>
    </w:p>
    <w:p w14:paraId="63B4ED05">
      <w:pPr>
        <w:pStyle w:val="12"/>
        <w:spacing w:before="312" w:after="312"/>
        <w:rPr>
          <w:rFonts w:hint="eastAsia"/>
        </w:rPr>
      </w:pPr>
      <w:r>
        <w:rPr>
          <w:rFonts w:hint="eastAsia"/>
        </w:rPr>
        <w:t>　</w:t>
      </w:r>
      <w:bookmarkStart w:id="12" w:name="_Toc14221"/>
      <w:r>
        <w:rPr>
          <w:rFonts w:hint="eastAsia"/>
        </w:rPr>
        <w:t>规范性引用文件</w:t>
      </w:r>
      <w:bookmarkEnd w:id="12"/>
    </w:p>
    <w:p w14:paraId="2EF5B401">
      <w:pPr>
        <w:spacing w:after="156" w:afterLines="50"/>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3076661">
      <w:pPr>
        <w:adjustRightIn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WS 262—2017</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后装</w:t>
      </w:r>
      <w:r>
        <w:rPr>
          <w:color w:val="000000" w:themeColor="text1"/>
          <w:szCs w:val="21"/>
          <w14:textFill>
            <w14:solidFill>
              <w14:schemeClr w14:val="tx1"/>
            </w14:solidFill>
          </w14:textFill>
        </w:rPr>
        <w:t>γ</w:t>
      </w:r>
      <w:r>
        <w:rPr>
          <w:rFonts w:hint="eastAsia"/>
          <w:color w:val="000000" w:themeColor="text1"/>
          <w:szCs w:val="21"/>
          <w14:textFill>
            <w14:solidFill>
              <w14:schemeClr w14:val="tx1"/>
            </w14:solidFill>
          </w14:textFill>
        </w:rPr>
        <w:t>源近距离治疗质量控制检测规范</w:t>
      </w:r>
    </w:p>
    <w:p w14:paraId="6DEF4CCF">
      <w:pPr>
        <w:pStyle w:val="12"/>
        <w:spacing w:before="312" w:after="312"/>
        <w:rPr>
          <w:rFonts w:hint="eastAsia"/>
        </w:rPr>
      </w:pPr>
      <w:bookmarkStart w:id="13" w:name="_Toc395187805"/>
      <w:r>
        <w:rPr>
          <w:rFonts w:hint="eastAsia"/>
        </w:rPr>
        <w:t>　</w:t>
      </w:r>
      <w:bookmarkStart w:id="14" w:name="_Toc9189"/>
      <w:r>
        <w:t>术语和定义</w:t>
      </w:r>
      <w:bookmarkEnd w:id="13"/>
      <w:bookmarkEnd w:id="14"/>
    </w:p>
    <w:p w14:paraId="10629C8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下列术语和定义适用于本文件。</w:t>
      </w:r>
    </w:p>
    <w:p w14:paraId="321BE6A6">
      <w:pPr>
        <w:spacing w:line="480" w:lineRule="auto"/>
        <w:rPr>
          <w:color w:val="000000" w:themeColor="text1"/>
          <w:szCs w:val="21"/>
          <w14:textFill>
            <w14:solidFill>
              <w14:schemeClr w14:val="tx1"/>
            </w14:solidFill>
          </w14:textFill>
        </w:rPr>
      </w:pPr>
      <w:bookmarkStart w:id="15" w:name="_Toc23252664"/>
      <w:bookmarkStart w:id="16" w:name="_Toc481504299"/>
      <w:bookmarkStart w:id="17" w:name="_Toc435177690"/>
      <w:bookmarkStart w:id="18" w:name="_Toc435177494"/>
      <w:bookmarkStart w:id="19" w:name="_Toc511393149"/>
      <w:r>
        <w:rPr>
          <w:rFonts w:ascii="黑体" w:hAnsi="黑体" w:eastAsia="黑体"/>
          <w:color w:val="000000" w:themeColor="text1"/>
          <w:szCs w:val="21"/>
          <w14:textFill>
            <w14:solidFill>
              <w14:schemeClr w14:val="tx1"/>
            </w14:solidFill>
          </w14:textFill>
        </w:rPr>
        <w:t>3.1</w:t>
      </w:r>
      <w:r>
        <w:rPr>
          <w:rFonts w:hint="eastAsia" w:ascii="黑体" w:hAnsi="黑体" w:eastAsia="黑体"/>
          <w:color w:val="000000" w:themeColor="text1"/>
          <w:szCs w:val="21"/>
          <w14:textFill>
            <w14:solidFill>
              <w14:schemeClr w14:val="tx1"/>
            </w14:solidFill>
          </w14:textFill>
        </w:rPr>
        <w:t>　</w:t>
      </w:r>
      <w:bookmarkEnd w:id="15"/>
      <w:bookmarkEnd w:id="16"/>
      <w:bookmarkEnd w:id="17"/>
      <w:bookmarkEnd w:id="18"/>
      <w:bookmarkEnd w:id="19"/>
    </w:p>
    <w:p w14:paraId="736C2E97">
      <w:pPr>
        <w:pStyle w:val="16"/>
        <w:numPr>
          <w:ilvl w:val="0"/>
          <w:numId w:val="0"/>
        </w:numPr>
        <w:ind w:firstLine="420" w:firstLineChars="200"/>
        <w:jc w:val="both"/>
      </w:pPr>
      <w:r>
        <w:rPr>
          <w:rFonts w:hint="eastAsia"/>
          <w:color w:val="000000" w:themeColor="text1"/>
          <w14:textFill>
            <w14:solidFill>
              <w14:schemeClr w14:val="tx1"/>
            </w14:solidFill>
          </w14:textFill>
        </w:rPr>
        <w:t>后装X射线近距离治疗</w:t>
      </w:r>
      <w:r>
        <w:rPr>
          <w:rFonts w:hint="eastAsia"/>
        </w:rPr>
        <w:t xml:space="preserve"> </w:t>
      </w:r>
      <w:r>
        <w:rPr>
          <w:rFonts w:hint="eastAsia" w:ascii="Times New Roman"/>
          <w:lang w:bidi="ar"/>
        </w:rPr>
        <w:t>X-ray source afterloading  brachytherapy</w:t>
      </w:r>
    </w:p>
    <w:p w14:paraId="18445137">
      <w:pPr>
        <w:spacing w:line="360" w:lineRule="auto"/>
        <w:ind w:firstLine="420" w:firstLineChars="200"/>
      </w:pPr>
      <w:r>
        <w:rPr>
          <w:rFonts w:hint="eastAsia"/>
        </w:rPr>
        <w:t>利用后装治疗机产生 X 射线，通过施源器或导管将 X 射线源送入人体内部或病变部位附近，对肿瘤组织进行照射治疗的一种放射治疗方法。</w:t>
      </w:r>
    </w:p>
    <w:p w14:paraId="0FEC7649">
      <w:pPr>
        <w:spacing w:line="48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3.2</w:t>
      </w:r>
    </w:p>
    <w:p w14:paraId="7D82970C">
      <w:pPr>
        <w:pStyle w:val="16"/>
        <w:numPr>
          <w:ilvl w:val="0"/>
          <w:numId w:val="0"/>
        </w:numPr>
        <w:ind w:firstLine="420" w:firstLineChars="200"/>
        <w:jc w:val="both"/>
      </w:pPr>
      <w:r>
        <w:rPr>
          <w:rFonts w:hint="eastAsia"/>
          <w:color w:val="000000" w:themeColor="text1"/>
          <w14:textFill>
            <w14:solidFill>
              <w14:schemeClr w14:val="tx1"/>
            </w14:solidFill>
          </w14:textFill>
        </w:rPr>
        <w:t>施源器</w:t>
      </w:r>
      <w:r>
        <w:rPr>
          <w:rFonts w:hint="eastAsia"/>
        </w:rPr>
        <w:t xml:space="preserve"> </w:t>
      </w:r>
      <w:r>
        <w:rPr>
          <w:rFonts w:hint="eastAsia" w:ascii="Times New Roman"/>
          <w:lang w:bidi="ar"/>
        </w:rPr>
        <w:t>applicator</w:t>
      </w:r>
    </w:p>
    <w:p w14:paraId="15E9A0F9">
      <w:pPr>
        <w:spacing w:line="360" w:lineRule="auto"/>
        <w:ind w:firstLine="420" w:firstLineChars="200"/>
        <w:rPr>
          <w:rFonts w:hint="eastAsia" w:ascii="黑体" w:hAnsi="黑体" w:eastAsia="黑体"/>
          <w:color w:val="000000" w:themeColor="text1"/>
          <w:szCs w:val="21"/>
          <w14:textFill>
            <w14:solidFill>
              <w14:schemeClr w14:val="tx1"/>
            </w14:solidFill>
          </w14:textFill>
        </w:rPr>
      </w:pPr>
      <w:r>
        <w:rPr>
          <w:rFonts w:hint="eastAsia"/>
        </w:rPr>
        <w:t>治疗时放置于人腔体、管道或组织间，供X射线源驻留或运动，并实施治疗的特殊器具。</w:t>
      </w:r>
    </w:p>
    <w:p w14:paraId="3ED11C71">
      <w:pPr>
        <w:pStyle w:val="12"/>
        <w:spacing w:before="312" w:after="312"/>
        <w:rPr>
          <w:rFonts w:hint="eastAsia"/>
        </w:rPr>
      </w:pPr>
      <w:r>
        <w:rPr>
          <w:rFonts w:hint="eastAsia"/>
        </w:rPr>
        <w:t>　</w:t>
      </w:r>
      <w:bookmarkStart w:id="20" w:name="_Toc19574"/>
      <w:r>
        <w:rPr>
          <w:rFonts w:hint="eastAsia"/>
        </w:rPr>
        <w:t>总体要求</w:t>
      </w:r>
      <w:bookmarkEnd w:id="20"/>
    </w:p>
    <w:p w14:paraId="773CE66D">
      <w:pPr>
        <w:widowControl/>
        <w:spacing w:line="360" w:lineRule="auto"/>
        <w:jc w:val="left"/>
        <w:rPr>
          <w:color w:val="000000"/>
          <w:szCs w:val="21"/>
        </w:rPr>
      </w:pPr>
      <w:r>
        <w:rPr>
          <w:rFonts w:hint="eastAsia" w:ascii="黑体" w:eastAsia="黑体"/>
          <w:szCs w:val="21"/>
        </w:rPr>
        <w:t>4.1</w:t>
      </w:r>
      <w:r>
        <w:rPr>
          <w:rFonts w:hint="eastAsia"/>
          <w:color w:val="000000"/>
          <w:szCs w:val="21"/>
        </w:rPr>
        <w:t>新安装或配置的</w:t>
      </w:r>
      <w:r>
        <w:rPr>
          <w:rFonts w:hint="eastAsia"/>
          <w:color w:val="000000" w:themeColor="text1"/>
          <w:szCs w:val="21"/>
          <w14:textFill>
            <w14:solidFill>
              <w14:schemeClr w14:val="tx1"/>
            </w14:solidFill>
          </w14:textFill>
        </w:rPr>
        <w:t>后装X射线近距离治疗装置应</w:t>
      </w:r>
      <w:r>
        <w:rPr>
          <w:rFonts w:hint="eastAsia"/>
          <w:color w:val="000000"/>
          <w:szCs w:val="21"/>
        </w:rPr>
        <w:t>经验收检测合格后，方可投入使用；</w:t>
      </w:r>
      <w:r>
        <w:rPr>
          <w:color w:val="000000"/>
          <w:szCs w:val="21"/>
        </w:rPr>
        <w:t>使用中应定期进行状态检测和稳定性检测。</w:t>
      </w:r>
    </w:p>
    <w:p w14:paraId="7660D975">
      <w:pPr>
        <w:pStyle w:val="19"/>
        <w:numPr>
          <w:ilvl w:val="0"/>
          <w:numId w:val="0"/>
        </w:numPr>
        <w:spacing w:line="360" w:lineRule="auto"/>
        <w:rPr>
          <w:rFonts w:ascii="Times New Roman"/>
          <w:color w:val="000000"/>
        </w:rPr>
      </w:pPr>
      <w:r>
        <w:rPr>
          <w:rFonts w:hint="eastAsia" w:ascii="黑体" w:eastAsia="黑体"/>
          <w:kern w:val="2"/>
        </w:rPr>
        <w:t xml:space="preserve">4.2 </w:t>
      </w:r>
      <w:r>
        <w:rPr>
          <w:rFonts w:ascii="Times New Roman"/>
          <w:color w:val="000000"/>
        </w:rPr>
        <w:t>验收检测和状态检测应委托有资质的技术服务机构进行，稳定性检测应由医疗卫生单位自身实施或者委托有能力的技术</w:t>
      </w:r>
      <w:r>
        <w:rPr>
          <w:rFonts w:hint="eastAsia" w:ascii="Times New Roman"/>
          <w:color w:val="000000"/>
        </w:rPr>
        <w:t>服务</w:t>
      </w:r>
      <w:r>
        <w:rPr>
          <w:rFonts w:ascii="Times New Roman"/>
          <w:color w:val="000000"/>
        </w:rPr>
        <w:t>机构进行。</w:t>
      </w:r>
    </w:p>
    <w:p w14:paraId="7C835310">
      <w:pPr>
        <w:pStyle w:val="12"/>
        <w:spacing w:before="312" w:after="312"/>
        <w:rPr>
          <w:rFonts w:hint="eastAsia"/>
        </w:rPr>
      </w:pPr>
      <w:r>
        <w:rPr>
          <w:rFonts w:hint="eastAsia"/>
        </w:rPr>
        <w:t xml:space="preserve"> </w:t>
      </w:r>
      <w:bookmarkStart w:id="21" w:name="_Toc4394"/>
      <w:bookmarkStart w:id="22" w:name="_Toc192434410"/>
      <w:r>
        <w:rPr>
          <w:rFonts w:hint="eastAsia"/>
        </w:rPr>
        <w:t>质量控制检测项目与技术要求</w:t>
      </w:r>
      <w:bookmarkEnd w:id="21"/>
      <w:bookmarkEnd w:id="22"/>
    </w:p>
    <w:p w14:paraId="55168CDD">
      <w:pPr>
        <w:pStyle w:val="13"/>
        <w:ind w:firstLine="420"/>
        <w:rPr>
          <w:rFonts w:ascii="Times New Roman"/>
        </w:rPr>
      </w:pPr>
      <w:r>
        <w:rPr>
          <w:rFonts w:ascii="Times New Roman"/>
          <w:color w:val="000000" w:themeColor="text1"/>
          <w:szCs w:val="21"/>
          <w14:textFill>
            <w14:solidFill>
              <w14:schemeClr w14:val="tx1"/>
            </w14:solidFill>
          </w14:textFill>
        </w:rPr>
        <w:t>后装X射线近距离治疗</w:t>
      </w:r>
      <w:r>
        <w:rPr>
          <w:rFonts w:hint="eastAsia" w:ascii="Times New Roman"/>
          <w:color w:val="000000" w:themeColor="text1"/>
          <w:szCs w:val="21"/>
          <w14:textFill>
            <w14:solidFill>
              <w14:schemeClr w14:val="tx1"/>
            </w14:solidFill>
          </w14:textFill>
        </w:rPr>
        <w:t>装置</w:t>
      </w:r>
      <w:r>
        <w:rPr>
          <w:rFonts w:ascii="Times New Roman"/>
          <w:color w:val="000000"/>
        </w:rPr>
        <w:t>质量控制检测项目与技术要求应满足表1的要求。</w:t>
      </w:r>
    </w:p>
    <w:p w14:paraId="5D26E475">
      <w:pPr>
        <w:pStyle w:val="19"/>
        <w:numPr>
          <w:ilvl w:val="0"/>
          <w:numId w:val="0"/>
        </w:numPr>
        <w:rPr>
          <w:rFonts w:ascii="Times New Roman"/>
          <w:color w:val="000000"/>
        </w:rPr>
      </w:pPr>
    </w:p>
    <w:p w14:paraId="3817451B">
      <w:pPr>
        <w:widowControl/>
        <w:spacing w:line="360" w:lineRule="auto"/>
        <w:jc w:val="center"/>
        <w:rPr>
          <w:rFonts w:eastAsia="黑体"/>
          <w:szCs w:val="21"/>
        </w:rPr>
      </w:pPr>
      <w:r>
        <w:rPr>
          <w:rFonts w:hint="eastAsia" w:eastAsia="黑体"/>
          <w:szCs w:val="21"/>
        </w:rPr>
        <w:t>表1 后装X射线近距离治疗装置质量控制检测项目与技术要求</w:t>
      </w:r>
    </w:p>
    <w:tbl>
      <w:tblPr>
        <w:tblStyle w:val="9"/>
        <w:tblW w:w="9360" w:type="dxa"/>
        <w:tblInd w:w="118" w:type="dxa"/>
        <w:tblLayout w:type="autofit"/>
        <w:tblCellMar>
          <w:top w:w="0" w:type="dxa"/>
          <w:left w:w="108" w:type="dxa"/>
          <w:bottom w:w="0" w:type="dxa"/>
          <w:right w:w="108" w:type="dxa"/>
        </w:tblCellMar>
      </w:tblPr>
      <w:tblGrid>
        <w:gridCol w:w="445"/>
        <w:gridCol w:w="1635"/>
        <w:gridCol w:w="1040"/>
        <w:gridCol w:w="1040"/>
        <w:gridCol w:w="1040"/>
        <w:gridCol w:w="1040"/>
        <w:gridCol w:w="1040"/>
        <w:gridCol w:w="1040"/>
        <w:gridCol w:w="1040"/>
      </w:tblGrid>
      <w:tr w14:paraId="1B8755AD">
        <w:tblPrEx>
          <w:tblCellMar>
            <w:top w:w="0" w:type="dxa"/>
            <w:left w:w="108" w:type="dxa"/>
            <w:bottom w:w="0" w:type="dxa"/>
            <w:right w:w="108" w:type="dxa"/>
          </w:tblCellMar>
        </w:tblPrEx>
        <w:trPr>
          <w:trHeight w:val="290" w:hRule="atLeast"/>
          <w:tblHeader/>
        </w:trPr>
        <w:tc>
          <w:tcPr>
            <w:tcW w:w="445" w:type="dxa"/>
            <w:vMerge w:val="restart"/>
            <w:tcBorders>
              <w:top w:val="single" w:color="auto" w:sz="8" w:space="0"/>
              <w:left w:val="single" w:color="auto" w:sz="8" w:space="0"/>
              <w:bottom w:val="single" w:color="000000" w:sz="8" w:space="0"/>
              <w:right w:val="single" w:color="auto" w:sz="8" w:space="0"/>
            </w:tcBorders>
            <w:vAlign w:val="center"/>
          </w:tcPr>
          <w:p w14:paraId="6FC2E629">
            <w:pPr>
              <w:widowControl/>
              <w:jc w:val="center"/>
              <w:rPr>
                <w:rFonts w:eastAsia="等线"/>
                <w:color w:val="000000"/>
                <w:sz w:val="18"/>
                <w:szCs w:val="18"/>
              </w:rPr>
            </w:pPr>
            <w:r>
              <w:rPr>
                <w:color w:val="000000"/>
                <w:sz w:val="18"/>
                <w:szCs w:val="18"/>
              </w:rPr>
              <w:t>序号</w:t>
            </w:r>
          </w:p>
        </w:tc>
        <w:tc>
          <w:tcPr>
            <w:tcW w:w="1635" w:type="dxa"/>
            <w:vMerge w:val="restart"/>
            <w:tcBorders>
              <w:top w:val="single" w:color="auto" w:sz="8" w:space="0"/>
              <w:left w:val="single" w:color="auto" w:sz="8" w:space="0"/>
              <w:bottom w:val="single" w:color="000000" w:sz="8" w:space="0"/>
              <w:right w:val="single" w:color="auto" w:sz="8" w:space="0"/>
            </w:tcBorders>
            <w:vAlign w:val="center"/>
          </w:tcPr>
          <w:p w14:paraId="2304AC6E">
            <w:pPr>
              <w:widowControl/>
              <w:jc w:val="center"/>
              <w:rPr>
                <w:rFonts w:eastAsia="等线"/>
                <w:color w:val="000000"/>
                <w:sz w:val="18"/>
                <w:szCs w:val="18"/>
              </w:rPr>
            </w:pPr>
            <w:r>
              <w:rPr>
                <w:color w:val="000000"/>
                <w:sz w:val="18"/>
                <w:szCs w:val="18"/>
              </w:rPr>
              <w:t>检测项目</w:t>
            </w:r>
          </w:p>
        </w:tc>
        <w:tc>
          <w:tcPr>
            <w:tcW w:w="2080" w:type="dxa"/>
            <w:gridSpan w:val="2"/>
            <w:tcBorders>
              <w:top w:val="single" w:color="auto" w:sz="8" w:space="0"/>
              <w:left w:val="nil"/>
              <w:bottom w:val="single" w:color="auto" w:sz="8" w:space="0"/>
              <w:right w:val="single" w:color="000000" w:sz="8" w:space="0"/>
            </w:tcBorders>
            <w:vAlign w:val="center"/>
          </w:tcPr>
          <w:p w14:paraId="0557C36B">
            <w:pPr>
              <w:widowControl/>
              <w:jc w:val="center"/>
              <w:rPr>
                <w:rFonts w:eastAsia="等线"/>
                <w:color w:val="000000"/>
                <w:sz w:val="18"/>
                <w:szCs w:val="18"/>
              </w:rPr>
            </w:pPr>
            <w:r>
              <w:rPr>
                <w:color w:val="000000"/>
                <w:sz w:val="18"/>
                <w:szCs w:val="18"/>
              </w:rPr>
              <w:t>验收检测</w:t>
            </w:r>
          </w:p>
        </w:tc>
        <w:tc>
          <w:tcPr>
            <w:tcW w:w="2080" w:type="dxa"/>
            <w:gridSpan w:val="2"/>
            <w:tcBorders>
              <w:top w:val="single" w:color="auto" w:sz="8" w:space="0"/>
              <w:left w:val="nil"/>
              <w:bottom w:val="single" w:color="auto" w:sz="8" w:space="0"/>
              <w:right w:val="single" w:color="000000" w:sz="8" w:space="0"/>
            </w:tcBorders>
            <w:vAlign w:val="center"/>
          </w:tcPr>
          <w:p w14:paraId="12F08FFA">
            <w:pPr>
              <w:widowControl/>
              <w:jc w:val="center"/>
              <w:rPr>
                <w:rFonts w:eastAsia="等线"/>
                <w:color w:val="000000"/>
                <w:sz w:val="18"/>
                <w:szCs w:val="18"/>
              </w:rPr>
            </w:pPr>
            <w:r>
              <w:rPr>
                <w:color w:val="000000"/>
                <w:sz w:val="18"/>
                <w:szCs w:val="18"/>
              </w:rPr>
              <w:t>状态检测</w:t>
            </w:r>
            <w:r>
              <w:rPr>
                <w:rFonts w:eastAsia="等线"/>
                <w:color w:val="000000"/>
                <w:sz w:val="18"/>
                <w:szCs w:val="18"/>
                <w:vertAlign w:val="superscript"/>
              </w:rPr>
              <w:t>a</w:t>
            </w:r>
          </w:p>
        </w:tc>
        <w:tc>
          <w:tcPr>
            <w:tcW w:w="3120" w:type="dxa"/>
            <w:gridSpan w:val="3"/>
            <w:tcBorders>
              <w:top w:val="single" w:color="auto" w:sz="8" w:space="0"/>
              <w:left w:val="nil"/>
              <w:bottom w:val="single" w:color="auto" w:sz="8" w:space="0"/>
              <w:right w:val="single" w:color="000000" w:sz="8" w:space="0"/>
            </w:tcBorders>
            <w:vAlign w:val="center"/>
          </w:tcPr>
          <w:p w14:paraId="31D034D3">
            <w:pPr>
              <w:widowControl/>
              <w:jc w:val="center"/>
              <w:rPr>
                <w:rFonts w:eastAsia="等线"/>
                <w:color w:val="000000"/>
                <w:sz w:val="18"/>
                <w:szCs w:val="18"/>
              </w:rPr>
            </w:pPr>
            <w:r>
              <w:rPr>
                <w:color w:val="000000"/>
                <w:sz w:val="18"/>
                <w:szCs w:val="18"/>
              </w:rPr>
              <w:t>稳定性检测</w:t>
            </w:r>
          </w:p>
        </w:tc>
      </w:tr>
      <w:tr w14:paraId="318330F5">
        <w:tblPrEx>
          <w:tblCellMar>
            <w:top w:w="0" w:type="dxa"/>
            <w:left w:w="108" w:type="dxa"/>
            <w:bottom w:w="0" w:type="dxa"/>
            <w:right w:w="108" w:type="dxa"/>
          </w:tblCellMar>
        </w:tblPrEx>
        <w:trPr>
          <w:trHeight w:val="290" w:hRule="atLeast"/>
          <w:tblHeader/>
        </w:trPr>
        <w:tc>
          <w:tcPr>
            <w:tcW w:w="445" w:type="dxa"/>
            <w:vMerge w:val="continue"/>
            <w:tcBorders>
              <w:top w:val="single" w:color="auto" w:sz="8" w:space="0"/>
              <w:left w:val="single" w:color="auto" w:sz="8" w:space="0"/>
              <w:bottom w:val="single" w:color="000000" w:sz="8" w:space="0"/>
              <w:right w:val="single" w:color="auto" w:sz="8" w:space="0"/>
            </w:tcBorders>
            <w:vAlign w:val="center"/>
          </w:tcPr>
          <w:p w14:paraId="31EE8B37">
            <w:pPr>
              <w:widowControl/>
              <w:jc w:val="left"/>
              <w:rPr>
                <w:rFonts w:eastAsia="等线"/>
                <w:color w:val="000000"/>
                <w:sz w:val="18"/>
                <w:szCs w:val="18"/>
              </w:rPr>
            </w:pP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275F8DC1">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17CDF79D">
            <w:pPr>
              <w:widowControl/>
              <w:jc w:val="center"/>
              <w:rPr>
                <w:rFonts w:eastAsia="等线"/>
                <w:color w:val="000000"/>
                <w:sz w:val="18"/>
                <w:szCs w:val="18"/>
              </w:rPr>
            </w:pPr>
            <w:r>
              <w:rPr>
                <w:color w:val="000000"/>
                <w:sz w:val="18"/>
                <w:szCs w:val="18"/>
              </w:rPr>
              <w:t>检测条件</w:t>
            </w:r>
          </w:p>
        </w:tc>
        <w:tc>
          <w:tcPr>
            <w:tcW w:w="1040" w:type="dxa"/>
            <w:tcBorders>
              <w:top w:val="nil"/>
              <w:left w:val="nil"/>
              <w:bottom w:val="single" w:color="auto" w:sz="8" w:space="0"/>
              <w:right w:val="single" w:color="auto" w:sz="8" w:space="0"/>
            </w:tcBorders>
            <w:vAlign w:val="center"/>
          </w:tcPr>
          <w:p w14:paraId="53A0F4FC">
            <w:pPr>
              <w:widowControl/>
              <w:jc w:val="center"/>
              <w:rPr>
                <w:rFonts w:eastAsia="等线"/>
                <w:color w:val="000000"/>
                <w:sz w:val="18"/>
                <w:szCs w:val="18"/>
              </w:rPr>
            </w:pPr>
            <w:r>
              <w:rPr>
                <w:color w:val="000000"/>
                <w:sz w:val="18"/>
                <w:szCs w:val="18"/>
              </w:rPr>
              <w:t>判定标准</w:t>
            </w:r>
          </w:p>
        </w:tc>
        <w:tc>
          <w:tcPr>
            <w:tcW w:w="1040" w:type="dxa"/>
            <w:tcBorders>
              <w:top w:val="nil"/>
              <w:left w:val="nil"/>
              <w:bottom w:val="single" w:color="auto" w:sz="8" w:space="0"/>
              <w:right w:val="single" w:color="auto" w:sz="8" w:space="0"/>
            </w:tcBorders>
            <w:vAlign w:val="center"/>
          </w:tcPr>
          <w:p w14:paraId="60E3552A">
            <w:pPr>
              <w:widowControl/>
              <w:jc w:val="center"/>
              <w:rPr>
                <w:rFonts w:eastAsia="等线"/>
                <w:color w:val="000000"/>
                <w:sz w:val="18"/>
                <w:szCs w:val="18"/>
              </w:rPr>
            </w:pPr>
            <w:r>
              <w:rPr>
                <w:color w:val="000000"/>
                <w:sz w:val="18"/>
                <w:szCs w:val="18"/>
              </w:rPr>
              <w:t>检测条件</w:t>
            </w:r>
          </w:p>
        </w:tc>
        <w:tc>
          <w:tcPr>
            <w:tcW w:w="1040" w:type="dxa"/>
            <w:tcBorders>
              <w:top w:val="nil"/>
              <w:left w:val="nil"/>
              <w:bottom w:val="single" w:color="auto" w:sz="8" w:space="0"/>
              <w:right w:val="single" w:color="auto" w:sz="8" w:space="0"/>
            </w:tcBorders>
            <w:vAlign w:val="center"/>
          </w:tcPr>
          <w:p w14:paraId="0C472280">
            <w:pPr>
              <w:widowControl/>
              <w:jc w:val="center"/>
              <w:rPr>
                <w:rFonts w:eastAsia="等线"/>
                <w:color w:val="000000"/>
                <w:sz w:val="18"/>
                <w:szCs w:val="18"/>
              </w:rPr>
            </w:pPr>
            <w:r>
              <w:rPr>
                <w:color w:val="000000"/>
                <w:sz w:val="18"/>
                <w:szCs w:val="18"/>
              </w:rPr>
              <w:t>判定标准</w:t>
            </w:r>
          </w:p>
        </w:tc>
        <w:tc>
          <w:tcPr>
            <w:tcW w:w="1040" w:type="dxa"/>
            <w:tcBorders>
              <w:top w:val="nil"/>
              <w:left w:val="nil"/>
              <w:bottom w:val="single" w:color="auto" w:sz="8" w:space="0"/>
              <w:right w:val="single" w:color="auto" w:sz="8" w:space="0"/>
            </w:tcBorders>
            <w:vAlign w:val="center"/>
          </w:tcPr>
          <w:p w14:paraId="20032DBE">
            <w:pPr>
              <w:widowControl/>
              <w:jc w:val="center"/>
              <w:rPr>
                <w:rFonts w:eastAsia="等线"/>
                <w:color w:val="000000"/>
                <w:sz w:val="18"/>
                <w:szCs w:val="18"/>
              </w:rPr>
            </w:pPr>
            <w:r>
              <w:rPr>
                <w:color w:val="000000"/>
                <w:sz w:val="18"/>
                <w:szCs w:val="18"/>
              </w:rPr>
              <w:t>检测条件</w:t>
            </w:r>
          </w:p>
        </w:tc>
        <w:tc>
          <w:tcPr>
            <w:tcW w:w="1040" w:type="dxa"/>
            <w:tcBorders>
              <w:top w:val="nil"/>
              <w:left w:val="nil"/>
              <w:bottom w:val="single" w:color="auto" w:sz="8" w:space="0"/>
              <w:right w:val="single" w:color="auto" w:sz="8" w:space="0"/>
            </w:tcBorders>
            <w:vAlign w:val="center"/>
          </w:tcPr>
          <w:p w14:paraId="34FE9011">
            <w:pPr>
              <w:widowControl/>
              <w:jc w:val="center"/>
              <w:rPr>
                <w:rFonts w:eastAsia="等线"/>
                <w:color w:val="000000"/>
                <w:sz w:val="18"/>
                <w:szCs w:val="18"/>
              </w:rPr>
            </w:pPr>
            <w:r>
              <w:rPr>
                <w:color w:val="000000"/>
                <w:sz w:val="18"/>
                <w:szCs w:val="18"/>
              </w:rPr>
              <w:t>判定标准</w:t>
            </w:r>
          </w:p>
        </w:tc>
        <w:tc>
          <w:tcPr>
            <w:tcW w:w="1040" w:type="dxa"/>
            <w:tcBorders>
              <w:top w:val="nil"/>
              <w:left w:val="nil"/>
              <w:bottom w:val="single" w:color="auto" w:sz="8" w:space="0"/>
              <w:right w:val="single" w:color="auto" w:sz="8" w:space="0"/>
            </w:tcBorders>
            <w:vAlign w:val="center"/>
          </w:tcPr>
          <w:p w14:paraId="24E99EF0">
            <w:pPr>
              <w:widowControl/>
              <w:jc w:val="center"/>
              <w:rPr>
                <w:rFonts w:eastAsia="等线"/>
                <w:color w:val="000000"/>
                <w:sz w:val="18"/>
                <w:szCs w:val="18"/>
              </w:rPr>
            </w:pPr>
            <w:r>
              <w:rPr>
                <w:rFonts w:hint="eastAsia" w:ascii="宋体" w:hAnsi="宋体"/>
                <w:color w:val="000000"/>
                <w:sz w:val="18"/>
                <w:szCs w:val="18"/>
              </w:rPr>
              <w:t>周期</w:t>
            </w:r>
          </w:p>
        </w:tc>
      </w:tr>
      <w:tr w14:paraId="0F65DE07">
        <w:tblPrEx>
          <w:tblCellMar>
            <w:top w:w="0" w:type="dxa"/>
            <w:left w:w="108" w:type="dxa"/>
            <w:bottom w:w="0" w:type="dxa"/>
            <w:right w:w="108" w:type="dxa"/>
          </w:tblCellMar>
        </w:tblPrEx>
        <w:trPr>
          <w:trHeight w:val="1087" w:hRule="atLeast"/>
        </w:trPr>
        <w:tc>
          <w:tcPr>
            <w:tcW w:w="445" w:type="dxa"/>
            <w:tcBorders>
              <w:top w:val="nil"/>
              <w:left w:val="single" w:color="auto" w:sz="8" w:space="0"/>
              <w:bottom w:val="single" w:color="auto" w:sz="8" w:space="0"/>
              <w:right w:val="single" w:color="auto" w:sz="8" w:space="0"/>
            </w:tcBorders>
            <w:vAlign w:val="center"/>
          </w:tcPr>
          <w:p w14:paraId="10FA03B2">
            <w:pPr>
              <w:widowControl/>
              <w:jc w:val="center"/>
              <w:rPr>
                <w:rFonts w:eastAsia="等线"/>
                <w:color w:val="000000"/>
                <w:sz w:val="18"/>
                <w:szCs w:val="18"/>
              </w:rPr>
            </w:pPr>
            <w:r>
              <w:rPr>
                <w:rFonts w:eastAsia="等线"/>
                <w:color w:val="000000"/>
                <w:sz w:val="18"/>
                <w:szCs w:val="18"/>
              </w:rPr>
              <w:t>1</w:t>
            </w:r>
          </w:p>
        </w:tc>
        <w:tc>
          <w:tcPr>
            <w:tcW w:w="1635" w:type="dxa"/>
            <w:tcBorders>
              <w:top w:val="nil"/>
              <w:left w:val="nil"/>
              <w:bottom w:val="single" w:color="auto" w:sz="8" w:space="0"/>
              <w:right w:val="single" w:color="auto" w:sz="8" w:space="0"/>
            </w:tcBorders>
            <w:vAlign w:val="center"/>
          </w:tcPr>
          <w:p w14:paraId="626C6B39">
            <w:pPr>
              <w:widowControl/>
              <w:jc w:val="center"/>
              <w:rPr>
                <w:rFonts w:eastAsia="等线"/>
                <w:color w:val="000000"/>
                <w:sz w:val="18"/>
                <w:szCs w:val="18"/>
              </w:rPr>
            </w:pPr>
            <w:r>
              <w:rPr>
                <w:color w:val="000000"/>
                <w:sz w:val="18"/>
                <w:szCs w:val="18"/>
              </w:rPr>
              <w:t>辐射输出量</w:t>
            </w:r>
          </w:p>
        </w:tc>
        <w:tc>
          <w:tcPr>
            <w:tcW w:w="1040" w:type="dxa"/>
            <w:tcBorders>
              <w:top w:val="nil"/>
              <w:left w:val="nil"/>
              <w:bottom w:val="single" w:color="auto" w:sz="8" w:space="0"/>
              <w:right w:val="single" w:color="auto" w:sz="8" w:space="0"/>
            </w:tcBorders>
            <w:vAlign w:val="center"/>
          </w:tcPr>
          <w:p w14:paraId="745A664F">
            <w:pPr>
              <w:widowControl/>
              <w:jc w:val="center"/>
              <w:rPr>
                <w:rFonts w:eastAsia="等线"/>
                <w:color w:val="000000"/>
                <w:sz w:val="18"/>
                <w:szCs w:val="18"/>
              </w:rPr>
            </w:pPr>
            <w:r>
              <w:rPr>
                <w:color w:val="000000"/>
                <w:sz w:val="18"/>
                <w:szCs w:val="18"/>
              </w:rPr>
              <w:t>每档能量，参考施源器</w:t>
            </w:r>
          </w:p>
        </w:tc>
        <w:tc>
          <w:tcPr>
            <w:tcW w:w="1040" w:type="dxa"/>
            <w:tcBorders>
              <w:top w:val="nil"/>
              <w:left w:val="nil"/>
              <w:bottom w:val="single" w:color="auto" w:sz="8" w:space="0"/>
              <w:right w:val="single" w:color="auto" w:sz="8" w:space="0"/>
            </w:tcBorders>
            <w:vAlign w:val="center"/>
          </w:tcPr>
          <w:p w14:paraId="4B13E786">
            <w:pPr>
              <w:widowControl/>
              <w:jc w:val="center"/>
              <w:rPr>
                <w:rFonts w:eastAsia="等线"/>
                <w:color w:val="000000"/>
                <w:sz w:val="18"/>
                <w:szCs w:val="18"/>
              </w:rPr>
            </w:pPr>
            <w:r>
              <w:rPr>
                <w:color w:val="000000"/>
                <w:sz w:val="18"/>
                <w:szCs w:val="18"/>
              </w:rPr>
              <w:t>±3.0%厂家规定值内或建立基线值</w:t>
            </w:r>
          </w:p>
        </w:tc>
        <w:tc>
          <w:tcPr>
            <w:tcW w:w="1040" w:type="dxa"/>
            <w:vMerge w:val="restart"/>
            <w:tcBorders>
              <w:top w:val="nil"/>
              <w:left w:val="single" w:color="auto" w:sz="8" w:space="0"/>
              <w:bottom w:val="single" w:color="000000" w:sz="8" w:space="0"/>
              <w:right w:val="single" w:color="auto" w:sz="8" w:space="0"/>
            </w:tcBorders>
            <w:vAlign w:val="center"/>
          </w:tcPr>
          <w:p w14:paraId="55A5DF36">
            <w:pPr>
              <w:widowControl/>
              <w:jc w:val="center"/>
              <w:rPr>
                <w:rFonts w:eastAsia="等线"/>
                <w:color w:val="000000"/>
                <w:sz w:val="18"/>
                <w:szCs w:val="18"/>
              </w:rPr>
            </w:pPr>
            <w:r>
              <w:rPr>
                <w:color w:val="000000"/>
                <w:sz w:val="18"/>
                <w:szCs w:val="18"/>
              </w:rPr>
              <w:t>常用能量，参考施源器</w:t>
            </w:r>
          </w:p>
        </w:tc>
        <w:tc>
          <w:tcPr>
            <w:tcW w:w="1040" w:type="dxa"/>
            <w:tcBorders>
              <w:top w:val="nil"/>
              <w:left w:val="nil"/>
              <w:bottom w:val="single" w:color="auto" w:sz="8" w:space="0"/>
              <w:right w:val="single" w:color="auto" w:sz="8" w:space="0"/>
            </w:tcBorders>
            <w:vAlign w:val="center"/>
          </w:tcPr>
          <w:p w14:paraId="57710B29">
            <w:pPr>
              <w:widowControl/>
              <w:jc w:val="center"/>
              <w:rPr>
                <w:color w:val="000000"/>
                <w:sz w:val="18"/>
                <w:szCs w:val="18"/>
              </w:rPr>
            </w:pPr>
            <w:r>
              <w:rPr>
                <w:rFonts w:eastAsia="等线"/>
                <w:color w:val="000000"/>
                <w:sz w:val="18"/>
                <w:szCs w:val="18"/>
              </w:rPr>
              <w:t>±3.0%</w:t>
            </w:r>
            <w:r>
              <w:rPr>
                <w:color w:val="000000"/>
                <w:sz w:val="18"/>
                <w:szCs w:val="18"/>
              </w:rPr>
              <w:t>内</w:t>
            </w:r>
            <w:r>
              <w:rPr>
                <w:rFonts w:hint="eastAsia"/>
                <w:color w:val="000000"/>
                <w:sz w:val="18"/>
                <w:szCs w:val="18"/>
                <w:vertAlign w:val="superscript"/>
              </w:rPr>
              <w:t>b</w:t>
            </w:r>
          </w:p>
        </w:tc>
        <w:tc>
          <w:tcPr>
            <w:tcW w:w="1040" w:type="dxa"/>
            <w:tcBorders>
              <w:top w:val="nil"/>
              <w:left w:val="nil"/>
              <w:bottom w:val="single" w:color="auto" w:sz="8" w:space="0"/>
              <w:right w:val="single" w:color="auto" w:sz="8" w:space="0"/>
            </w:tcBorders>
            <w:vAlign w:val="center"/>
          </w:tcPr>
          <w:p w14:paraId="26C5F6FE">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13A1329C">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2A1F5753">
            <w:pPr>
              <w:widowControl/>
              <w:jc w:val="center"/>
              <w:rPr>
                <w:rFonts w:eastAsia="等线"/>
                <w:color w:val="000000"/>
                <w:sz w:val="18"/>
                <w:szCs w:val="18"/>
              </w:rPr>
            </w:pPr>
            <w:r>
              <w:rPr>
                <w:rFonts w:eastAsia="等线"/>
                <w:color w:val="000000"/>
                <w:sz w:val="18"/>
                <w:szCs w:val="18"/>
              </w:rPr>
              <w:t>—</w:t>
            </w:r>
          </w:p>
        </w:tc>
      </w:tr>
      <w:tr w14:paraId="30F9BB30">
        <w:tblPrEx>
          <w:tblCellMar>
            <w:top w:w="0" w:type="dxa"/>
            <w:left w:w="108" w:type="dxa"/>
            <w:bottom w:w="0" w:type="dxa"/>
            <w:right w:w="108" w:type="dxa"/>
          </w:tblCellMar>
        </w:tblPrEx>
        <w:trPr>
          <w:trHeight w:val="825" w:hRule="atLeast"/>
        </w:trPr>
        <w:tc>
          <w:tcPr>
            <w:tcW w:w="445" w:type="dxa"/>
            <w:tcBorders>
              <w:top w:val="nil"/>
              <w:left w:val="single" w:color="auto" w:sz="8" w:space="0"/>
              <w:bottom w:val="single" w:color="auto" w:sz="8" w:space="0"/>
              <w:right w:val="single" w:color="auto" w:sz="8" w:space="0"/>
            </w:tcBorders>
            <w:vAlign w:val="center"/>
          </w:tcPr>
          <w:p w14:paraId="520361F9">
            <w:pPr>
              <w:widowControl/>
              <w:jc w:val="center"/>
              <w:rPr>
                <w:rFonts w:eastAsia="等线"/>
                <w:color w:val="000000"/>
                <w:sz w:val="18"/>
                <w:szCs w:val="18"/>
              </w:rPr>
            </w:pPr>
            <w:r>
              <w:rPr>
                <w:rFonts w:eastAsia="等线"/>
                <w:color w:val="000000"/>
                <w:sz w:val="18"/>
                <w:szCs w:val="18"/>
              </w:rPr>
              <w:t>2</w:t>
            </w:r>
          </w:p>
        </w:tc>
        <w:tc>
          <w:tcPr>
            <w:tcW w:w="1635" w:type="dxa"/>
            <w:tcBorders>
              <w:top w:val="nil"/>
              <w:left w:val="nil"/>
              <w:bottom w:val="single" w:color="auto" w:sz="8" w:space="0"/>
              <w:right w:val="single" w:color="auto" w:sz="8" w:space="0"/>
            </w:tcBorders>
            <w:vAlign w:val="center"/>
          </w:tcPr>
          <w:p w14:paraId="66D26678">
            <w:pPr>
              <w:widowControl/>
              <w:jc w:val="center"/>
              <w:rPr>
                <w:rFonts w:eastAsia="等线"/>
                <w:color w:val="000000"/>
                <w:sz w:val="18"/>
                <w:szCs w:val="18"/>
              </w:rPr>
            </w:pPr>
            <w:r>
              <w:rPr>
                <w:color w:val="000000"/>
                <w:sz w:val="18"/>
                <w:szCs w:val="18"/>
              </w:rPr>
              <w:t>辐射输出量重复性</w:t>
            </w:r>
          </w:p>
        </w:tc>
        <w:tc>
          <w:tcPr>
            <w:tcW w:w="1040" w:type="dxa"/>
            <w:vMerge w:val="restart"/>
            <w:tcBorders>
              <w:top w:val="nil"/>
              <w:left w:val="single" w:color="auto" w:sz="8" w:space="0"/>
              <w:bottom w:val="single" w:color="000000" w:sz="8" w:space="0"/>
              <w:right w:val="single" w:color="auto" w:sz="8" w:space="0"/>
            </w:tcBorders>
            <w:vAlign w:val="center"/>
          </w:tcPr>
          <w:p w14:paraId="30B201B4">
            <w:pPr>
              <w:widowControl/>
              <w:jc w:val="center"/>
              <w:rPr>
                <w:rFonts w:eastAsia="等线"/>
                <w:color w:val="000000"/>
                <w:sz w:val="18"/>
                <w:szCs w:val="18"/>
              </w:rPr>
            </w:pPr>
            <w:r>
              <w:rPr>
                <w:color w:val="000000"/>
                <w:sz w:val="18"/>
                <w:szCs w:val="18"/>
              </w:rPr>
              <w:t>每档能量，</w:t>
            </w:r>
            <w:r>
              <w:rPr>
                <w:rFonts w:hint="eastAsia"/>
                <w:color w:val="000000"/>
                <w:sz w:val="18"/>
                <w:szCs w:val="18"/>
              </w:rPr>
              <w:t>参考</w:t>
            </w:r>
            <w:r>
              <w:rPr>
                <w:color w:val="000000"/>
                <w:sz w:val="18"/>
                <w:szCs w:val="18"/>
              </w:rPr>
              <w:t>施源器</w:t>
            </w:r>
          </w:p>
        </w:tc>
        <w:tc>
          <w:tcPr>
            <w:tcW w:w="1040" w:type="dxa"/>
            <w:tcBorders>
              <w:top w:val="nil"/>
              <w:left w:val="nil"/>
              <w:bottom w:val="single" w:color="auto" w:sz="8" w:space="0"/>
              <w:right w:val="single" w:color="auto" w:sz="8" w:space="0"/>
            </w:tcBorders>
            <w:vAlign w:val="center"/>
          </w:tcPr>
          <w:p w14:paraId="37F836C0">
            <w:pPr>
              <w:widowControl/>
              <w:jc w:val="center"/>
              <w:rPr>
                <w:rFonts w:eastAsia="等线"/>
                <w:color w:val="000000"/>
                <w:sz w:val="18"/>
                <w:szCs w:val="18"/>
              </w:rPr>
            </w:pPr>
            <w:r>
              <w:rPr>
                <w:rFonts w:eastAsia="等线"/>
                <w:color w:val="000000"/>
                <w:sz w:val="18"/>
                <w:szCs w:val="18"/>
              </w:rPr>
              <w:t>≤1.0%</w:t>
            </w:r>
          </w:p>
        </w:tc>
        <w:tc>
          <w:tcPr>
            <w:tcW w:w="1040" w:type="dxa"/>
            <w:vMerge w:val="continue"/>
            <w:tcBorders>
              <w:top w:val="nil"/>
              <w:left w:val="single" w:color="auto" w:sz="8" w:space="0"/>
              <w:bottom w:val="single" w:color="000000" w:sz="8" w:space="0"/>
              <w:right w:val="single" w:color="auto" w:sz="8" w:space="0"/>
            </w:tcBorders>
            <w:vAlign w:val="center"/>
          </w:tcPr>
          <w:p w14:paraId="48592DDB">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2040F6B0">
            <w:pPr>
              <w:widowControl/>
              <w:jc w:val="center"/>
              <w:rPr>
                <w:rFonts w:eastAsia="等线"/>
                <w:color w:val="000000"/>
                <w:sz w:val="18"/>
                <w:szCs w:val="18"/>
              </w:rPr>
            </w:pPr>
            <w:r>
              <w:rPr>
                <w:rFonts w:eastAsia="等线"/>
                <w:color w:val="000000"/>
                <w:sz w:val="18"/>
                <w:szCs w:val="18"/>
              </w:rPr>
              <w:t>≤1.0%</w:t>
            </w:r>
          </w:p>
        </w:tc>
        <w:tc>
          <w:tcPr>
            <w:tcW w:w="1040" w:type="dxa"/>
            <w:vMerge w:val="restart"/>
            <w:tcBorders>
              <w:top w:val="nil"/>
              <w:left w:val="single" w:color="auto" w:sz="8" w:space="0"/>
              <w:bottom w:val="single" w:color="000000" w:sz="8" w:space="0"/>
              <w:right w:val="single" w:color="auto" w:sz="8" w:space="0"/>
            </w:tcBorders>
            <w:vAlign w:val="center"/>
          </w:tcPr>
          <w:p w14:paraId="77448664">
            <w:pPr>
              <w:widowControl/>
              <w:jc w:val="center"/>
              <w:rPr>
                <w:rFonts w:eastAsia="等线"/>
                <w:color w:val="000000"/>
                <w:sz w:val="18"/>
                <w:szCs w:val="18"/>
              </w:rPr>
            </w:pPr>
            <w:r>
              <w:rPr>
                <w:color w:val="000000"/>
                <w:sz w:val="18"/>
                <w:szCs w:val="18"/>
              </w:rPr>
              <w:t>常用能量，参考施源器</w:t>
            </w:r>
          </w:p>
        </w:tc>
        <w:tc>
          <w:tcPr>
            <w:tcW w:w="1040" w:type="dxa"/>
            <w:tcBorders>
              <w:top w:val="nil"/>
              <w:left w:val="nil"/>
              <w:bottom w:val="single" w:color="auto" w:sz="8" w:space="0"/>
              <w:right w:val="single" w:color="auto" w:sz="8" w:space="0"/>
            </w:tcBorders>
            <w:vAlign w:val="center"/>
          </w:tcPr>
          <w:p w14:paraId="1AE49CF9">
            <w:pPr>
              <w:widowControl/>
              <w:jc w:val="center"/>
              <w:rPr>
                <w:rFonts w:eastAsia="等线"/>
                <w:color w:val="000000"/>
                <w:sz w:val="18"/>
                <w:szCs w:val="18"/>
              </w:rPr>
            </w:pPr>
            <w:r>
              <w:rPr>
                <w:rFonts w:eastAsia="等线"/>
                <w:color w:val="000000"/>
                <w:sz w:val="18"/>
                <w:szCs w:val="18"/>
              </w:rPr>
              <w:t>≤1.0%</w:t>
            </w:r>
          </w:p>
        </w:tc>
        <w:tc>
          <w:tcPr>
            <w:tcW w:w="1040" w:type="dxa"/>
            <w:tcBorders>
              <w:top w:val="nil"/>
              <w:left w:val="nil"/>
              <w:bottom w:val="single" w:color="auto" w:sz="8" w:space="0"/>
              <w:right w:val="single" w:color="auto" w:sz="8" w:space="0"/>
            </w:tcBorders>
            <w:vAlign w:val="center"/>
          </w:tcPr>
          <w:p w14:paraId="4F66ACA3">
            <w:pPr>
              <w:widowControl/>
              <w:jc w:val="center"/>
              <w:rPr>
                <w:rFonts w:eastAsia="等线"/>
                <w:color w:val="000000"/>
                <w:sz w:val="18"/>
                <w:szCs w:val="18"/>
              </w:rPr>
            </w:pPr>
            <w:r>
              <w:rPr>
                <w:rFonts w:hint="eastAsia" w:ascii="宋体" w:hAnsi="宋体"/>
                <w:color w:val="000000"/>
                <w:sz w:val="18"/>
                <w:szCs w:val="18"/>
              </w:rPr>
              <w:t>三个月</w:t>
            </w:r>
          </w:p>
        </w:tc>
      </w:tr>
      <w:tr w14:paraId="564799BF">
        <w:tblPrEx>
          <w:tblCellMar>
            <w:top w:w="0" w:type="dxa"/>
            <w:left w:w="108" w:type="dxa"/>
            <w:bottom w:w="0" w:type="dxa"/>
            <w:right w:w="108" w:type="dxa"/>
          </w:tblCellMar>
        </w:tblPrEx>
        <w:trPr>
          <w:trHeight w:val="490" w:hRule="atLeast"/>
        </w:trPr>
        <w:tc>
          <w:tcPr>
            <w:tcW w:w="445" w:type="dxa"/>
            <w:tcBorders>
              <w:top w:val="nil"/>
              <w:left w:val="single" w:color="auto" w:sz="8" w:space="0"/>
              <w:bottom w:val="single" w:color="auto" w:sz="8" w:space="0"/>
              <w:right w:val="single" w:color="auto" w:sz="8" w:space="0"/>
            </w:tcBorders>
            <w:vAlign w:val="center"/>
          </w:tcPr>
          <w:p w14:paraId="778EEF55">
            <w:pPr>
              <w:widowControl/>
              <w:jc w:val="center"/>
              <w:rPr>
                <w:rFonts w:eastAsia="等线"/>
                <w:color w:val="000000"/>
                <w:sz w:val="18"/>
                <w:szCs w:val="18"/>
              </w:rPr>
            </w:pPr>
            <w:r>
              <w:rPr>
                <w:rFonts w:eastAsia="等线"/>
                <w:color w:val="000000"/>
                <w:sz w:val="18"/>
                <w:szCs w:val="18"/>
              </w:rPr>
              <w:t>3</w:t>
            </w:r>
          </w:p>
        </w:tc>
        <w:tc>
          <w:tcPr>
            <w:tcW w:w="1635" w:type="dxa"/>
            <w:tcBorders>
              <w:top w:val="nil"/>
              <w:left w:val="nil"/>
              <w:bottom w:val="single" w:color="auto" w:sz="8" w:space="0"/>
              <w:right w:val="single" w:color="auto" w:sz="8" w:space="0"/>
            </w:tcBorders>
            <w:vAlign w:val="center"/>
          </w:tcPr>
          <w:p w14:paraId="41809A59">
            <w:pPr>
              <w:widowControl/>
              <w:jc w:val="center"/>
              <w:rPr>
                <w:rFonts w:eastAsia="等线"/>
                <w:color w:val="000000"/>
                <w:sz w:val="18"/>
                <w:szCs w:val="18"/>
              </w:rPr>
            </w:pPr>
            <w:r>
              <w:rPr>
                <w:color w:val="000000"/>
                <w:sz w:val="18"/>
                <w:szCs w:val="18"/>
              </w:rPr>
              <w:t>辐射输出量线性</w:t>
            </w:r>
          </w:p>
        </w:tc>
        <w:tc>
          <w:tcPr>
            <w:tcW w:w="1040" w:type="dxa"/>
            <w:vMerge w:val="continue"/>
            <w:tcBorders>
              <w:top w:val="nil"/>
              <w:left w:val="single" w:color="auto" w:sz="8" w:space="0"/>
              <w:bottom w:val="single" w:color="000000" w:sz="8" w:space="0"/>
              <w:right w:val="single" w:color="auto" w:sz="8" w:space="0"/>
            </w:tcBorders>
            <w:vAlign w:val="center"/>
          </w:tcPr>
          <w:p w14:paraId="7DAE1594">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1A7ED963">
            <w:pPr>
              <w:widowControl/>
              <w:jc w:val="center"/>
              <w:rPr>
                <w:rFonts w:eastAsia="等线"/>
                <w:color w:val="000000"/>
                <w:sz w:val="18"/>
                <w:szCs w:val="18"/>
              </w:rPr>
            </w:pPr>
            <w:r>
              <w:rPr>
                <w:rFonts w:eastAsia="等线"/>
                <w:color w:val="000000"/>
                <w:sz w:val="18"/>
                <w:szCs w:val="18"/>
              </w:rPr>
              <w:t>±2.0%</w:t>
            </w:r>
            <w:r>
              <w:rPr>
                <w:color w:val="000000"/>
                <w:sz w:val="18"/>
                <w:szCs w:val="18"/>
              </w:rPr>
              <w:t>内</w:t>
            </w:r>
          </w:p>
        </w:tc>
        <w:tc>
          <w:tcPr>
            <w:tcW w:w="1040" w:type="dxa"/>
            <w:vMerge w:val="continue"/>
            <w:tcBorders>
              <w:top w:val="nil"/>
              <w:left w:val="single" w:color="auto" w:sz="8" w:space="0"/>
              <w:bottom w:val="single" w:color="000000" w:sz="8" w:space="0"/>
              <w:right w:val="single" w:color="auto" w:sz="8" w:space="0"/>
            </w:tcBorders>
            <w:vAlign w:val="center"/>
          </w:tcPr>
          <w:p w14:paraId="0F665FF1">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657B6422">
            <w:pPr>
              <w:widowControl/>
              <w:jc w:val="center"/>
              <w:rPr>
                <w:rFonts w:eastAsia="等线"/>
                <w:color w:val="000000"/>
                <w:sz w:val="18"/>
                <w:szCs w:val="18"/>
              </w:rPr>
            </w:pPr>
            <w:r>
              <w:rPr>
                <w:rFonts w:eastAsia="等线"/>
                <w:color w:val="000000"/>
                <w:sz w:val="18"/>
                <w:szCs w:val="18"/>
              </w:rPr>
              <w:t>±2.0%</w:t>
            </w:r>
            <w:r>
              <w:rPr>
                <w:color w:val="000000"/>
                <w:sz w:val="18"/>
                <w:szCs w:val="18"/>
              </w:rPr>
              <w:t>内</w:t>
            </w:r>
          </w:p>
        </w:tc>
        <w:tc>
          <w:tcPr>
            <w:tcW w:w="1040" w:type="dxa"/>
            <w:vMerge w:val="continue"/>
            <w:tcBorders>
              <w:top w:val="nil"/>
              <w:left w:val="single" w:color="auto" w:sz="8" w:space="0"/>
              <w:bottom w:val="single" w:color="000000" w:sz="8" w:space="0"/>
              <w:right w:val="single" w:color="auto" w:sz="8" w:space="0"/>
            </w:tcBorders>
            <w:vAlign w:val="center"/>
          </w:tcPr>
          <w:p w14:paraId="49BD6669">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020E9FDE">
            <w:pPr>
              <w:widowControl/>
              <w:jc w:val="center"/>
              <w:rPr>
                <w:rFonts w:eastAsia="等线"/>
                <w:color w:val="000000"/>
                <w:sz w:val="18"/>
                <w:szCs w:val="18"/>
              </w:rPr>
            </w:pPr>
            <w:r>
              <w:rPr>
                <w:rFonts w:eastAsia="等线"/>
                <w:color w:val="000000"/>
                <w:sz w:val="18"/>
                <w:szCs w:val="18"/>
              </w:rPr>
              <w:t>±2.0%</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0617B356">
            <w:pPr>
              <w:widowControl/>
              <w:jc w:val="center"/>
              <w:rPr>
                <w:rFonts w:eastAsia="等线"/>
                <w:color w:val="000000"/>
                <w:sz w:val="18"/>
                <w:szCs w:val="18"/>
              </w:rPr>
            </w:pPr>
            <w:r>
              <w:rPr>
                <w:rFonts w:hint="eastAsia" w:ascii="宋体" w:hAnsi="宋体"/>
                <w:color w:val="000000"/>
                <w:sz w:val="18"/>
                <w:szCs w:val="18"/>
              </w:rPr>
              <w:t>三个月</w:t>
            </w:r>
          </w:p>
        </w:tc>
      </w:tr>
      <w:tr w14:paraId="6D4F1C32">
        <w:tblPrEx>
          <w:tblCellMar>
            <w:top w:w="0" w:type="dxa"/>
            <w:left w:w="108" w:type="dxa"/>
            <w:bottom w:w="0" w:type="dxa"/>
            <w:right w:w="108" w:type="dxa"/>
          </w:tblCellMar>
        </w:tblPrEx>
        <w:trPr>
          <w:trHeight w:val="748" w:hRule="atLeast"/>
        </w:trPr>
        <w:tc>
          <w:tcPr>
            <w:tcW w:w="445" w:type="dxa"/>
            <w:tcBorders>
              <w:top w:val="nil"/>
              <w:left w:val="single" w:color="auto" w:sz="8" w:space="0"/>
              <w:bottom w:val="single" w:color="auto" w:sz="8" w:space="0"/>
              <w:right w:val="single" w:color="auto" w:sz="8" w:space="0"/>
            </w:tcBorders>
            <w:vAlign w:val="center"/>
          </w:tcPr>
          <w:p w14:paraId="13E22B5E">
            <w:pPr>
              <w:widowControl/>
              <w:jc w:val="center"/>
              <w:rPr>
                <w:rFonts w:eastAsia="等线"/>
                <w:color w:val="000000"/>
                <w:sz w:val="18"/>
                <w:szCs w:val="18"/>
              </w:rPr>
            </w:pPr>
            <w:r>
              <w:rPr>
                <w:rFonts w:eastAsia="等线"/>
                <w:color w:val="000000"/>
                <w:sz w:val="18"/>
                <w:szCs w:val="18"/>
              </w:rPr>
              <w:t>4</w:t>
            </w:r>
          </w:p>
        </w:tc>
        <w:tc>
          <w:tcPr>
            <w:tcW w:w="1635" w:type="dxa"/>
            <w:tcBorders>
              <w:top w:val="nil"/>
              <w:left w:val="nil"/>
              <w:bottom w:val="single" w:color="auto" w:sz="8" w:space="0"/>
              <w:right w:val="single" w:color="auto" w:sz="8" w:space="0"/>
            </w:tcBorders>
            <w:vAlign w:val="center"/>
          </w:tcPr>
          <w:p w14:paraId="66A66A6C">
            <w:pPr>
              <w:widowControl/>
              <w:jc w:val="center"/>
              <w:rPr>
                <w:rFonts w:eastAsia="等线"/>
                <w:color w:val="000000"/>
                <w:sz w:val="18"/>
                <w:szCs w:val="18"/>
              </w:rPr>
            </w:pPr>
            <w:r>
              <w:rPr>
                <w:color w:val="000000"/>
                <w:sz w:val="18"/>
                <w:szCs w:val="18"/>
              </w:rPr>
              <w:t>辐射输出量稳定性</w:t>
            </w:r>
          </w:p>
        </w:tc>
        <w:tc>
          <w:tcPr>
            <w:tcW w:w="1040" w:type="dxa"/>
            <w:vMerge w:val="continue"/>
            <w:tcBorders>
              <w:top w:val="nil"/>
              <w:left w:val="single" w:color="auto" w:sz="8" w:space="0"/>
              <w:bottom w:val="single" w:color="000000" w:sz="8" w:space="0"/>
              <w:right w:val="single" w:color="auto" w:sz="8" w:space="0"/>
            </w:tcBorders>
            <w:vAlign w:val="center"/>
          </w:tcPr>
          <w:p w14:paraId="194D90B2">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4FB4BFE0">
            <w:pPr>
              <w:widowControl/>
              <w:jc w:val="center"/>
              <w:rPr>
                <w:rFonts w:eastAsia="等线"/>
                <w:color w:val="000000"/>
                <w:sz w:val="18"/>
                <w:szCs w:val="18"/>
              </w:rPr>
            </w:pPr>
            <w:r>
              <w:rPr>
                <w:rFonts w:eastAsia="等线"/>
                <w:color w:val="000000"/>
                <w:sz w:val="18"/>
                <w:szCs w:val="18"/>
              </w:rPr>
              <w:t>≤2.0%</w:t>
            </w:r>
          </w:p>
        </w:tc>
        <w:tc>
          <w:tcPr>
            <w:tcW w:w="1040" w:type="dxa"/>
            <w:vMerge w:val="continue"/>
            <w:tcBorders>
              <w:top w:val="nil"/>
              <w:left w:val="single" w:color="auto" w:sz="8" w:space="0"/>
              <w:bottom w:val="single" w:color="000000" w:sz="8" w:space="0"/>
              <w:right w:val="single" w:color="auto" w:sz="8" w:space="0"/>
            </w:tcBorders>
            <w:vAlign w:val="center"/>
          </w:tcPr>
          <w:p w14:paraId="6431CB97">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655C4A2D">
            <w:pPr>
              <w:widowControl/>
              <w:jc w:val="center"/>
              <w:rPr>
                <w:rFonts w:eastAsia="等线"/>
                <w:color w:val="000000"/>
                <w:sz w:val="18"/>
                <w:szCs w:val="18"/>
              </w:rPr>
            </w:pPr>
            <w:r>
              <w:rPr>
                <w:rFonts w:eastAsia="等线"/>
                <w:color w:val="000000"/>
                <w:sz w:val="18"/>
                <w:szCs w:val="18"/>
              </w:rPr>
              <w:t>≤2.0%</w:t>
            </w:r>
          </w:p>
        </w:tc>
        <w:tc>
          <w:tcPr>
            <w:tcW w:w="1040" w:type="dxa"/>
            <w:vMerge w:val="continue"/>
            <w:tcBorders>
              <w:top w:val="nil"/>
              <w:left w:val="single" w:color="auto" w:sz="8" w:space="0"/>
              <w:bottom w:val="single" w:color="000000" w:sz="8" w:space="0"/>
              <w:right w:val="single" w:color="auto" w:sz="8" w:space="0"/>
            </w:tcBorders>
            <w:vAlign w:val="center"/>
          </w:tcPr>
          <w:p w14:paraId="209696E3">
            <w:pPr>
              <w:widowControl/>
              <w:jc w:val="left"/>
              <w:rPr>
                <w:rFonts w:eastAsia="等线"/>
                <w:color w:val="000000"/>
                <w:sz w:val="18"/>
                <w:szCs w:val="18"/>
              </w:rPr>
            </w:pPr>
          </w:p>
        </w:tc>
        <w:tc>
          <w:tcPr>
            <w:tcW w:w="1040" w:type="dxa"/>
            <w:tcBorders>
              <w:top w:val="nil"/>
              <w:left w:val="nil"/>
              <w:bottom w:val="single" w:color="auto" w:sz="8" w:space="0"/>
              <w:right w:val="single" w:color="auto" w:sz="8" w:space="0"/>
            </w:tcBorders>
            <w:vAlign w:val="center"/>
          </w:tcPr>
          <w:p w14:paraId="4C274394">
            <w:pPr>
              <w:widowControl/>
              <w:jc w:val="center"/>
              <w:rPr>
                <w:rFonts w:eastAsia="等线"/>
                <w:color w:val="000000"/>
                <w:sz w:val="18"/>
                <w:szCs w:val="18"/>
              </w:rPr>
            </w:pPr>
            <w:r>
              <w:rPr>
                <w:rFonts w:eastAsia="等线"/>
                <w:color w:val="000000"/>
                <w:sz w:val="18"/>
                <w:szCs w:val="18"/>
              </w:rPr>
              <w:t>≤2.0%</w:t>
            </w:r>
          </w:p>
        </w:tc>
        <w:tc>
          <w:tcPr>
            <w:tcW w:w="1040" w:type="dxa"/>
            <w:tcBorders>
              <w:top w:val="nil"/>
              <w:left w:val="nil"/>
              <w:bottom w:val="single" w:color="auto" w:sz="8" w:space="0"/>
              <w:right w:val="single" w:color="auto" w:sz="8" w:space="0"/>
            </w:tcBorders>
            <w:vAlign w:val="center"/>
          </w:tcPr>
          <w:p w14:paraId="195858B0">
            <w:pPr>
              <w:widowControl/>
              <w:jc w:val="center"/>
              <w:rPr>
                <w:rFonts w:eastAsia="等线"/>
                <w:color w:val="000000"/>
                <w:sz w:val="18"/>
                <w:szCs w:val="18"/>
              </w:rPr>
            </w:pPr>
            <w:r>
              <w:rPr>
                <w:rFonts w:hint="eastAsia" w:ascii="宋体" w:hAnsi="宋体"/>
                <w:color w:val="000000"/>
                <w:sz w:val="18"/>
                <w:szCs w:val="18"/>
              </w:rPr>
              <w:t>三个月</w:t>
            </w:r>
          </w:p>
        </w:tc>
      </w:tr>
      <w:tr w14:paraId="0CE28745">
        <w:tblPrEx>
          <w:tblCellMar>
            <w:top w:w="0" w:type="dxa"/>
            <w:left w:w="108" w:type="dxa"/>
            <w:bottom w:w="0" w:type="dxa"/>
            <w:right w:w="108" w:type="dxa"/>
          </w:tblCellMar>
        </w:tblPrEx>
        <w:trPr>
          <w:trHeight w:val="546" w:hRule="atLeast"/>
        </w:trPr>
        <w:tc>
          <w:tcPr>
            <w:tcW w:w="445" w:type="dxa"/>
            <w:tcBorders>
              <w:top w:val="nil"/>
              <w:left w:val="single" w:color="auto" w:sz="8" w:space="0"/>
              <w:bottom w:val="single" w:color="auto" w:sz="8" w:space="0"/>
              <w:right w:val="single" w:color="auto" w:sz="8" w:space="0"/>
            </w:tcBorders>
            <w:vAlign w:val="center"/>
          </w:tcPr>
          <w:p w14:paraId="0EF99637">
            <w:pPr>
              <w:widowControl/>
              <w:jc w:val="center"/>
              <w:rPr>
                <w:rFonts w:eastAsia="等线"/>
                <w:color w:val="000000"/>
                <w:sz w:val="18"/>
                <w:szCs w:val="18"/>
              </w:rPr>
            </w:pPr>
            <w:r>
              <w:rPr>
                <w:rFonts w:eastAsia="等线"/>
                <w:color w:val="000000"/>
                <w:sz w:val="18"/>
                <w:szCs w:val="18"/>
              </w:rPr>
              <w:t>5</w:t>
            </w:r>
          </w:p>
        </w:tc>
        <w:tc>
          <w:tcPr>
            <w:tcW w:w="1635" w:type="dxa"/>
            <w:tcBorders>
              <w:top w:val="nil"/>
              <w:left w:val="nil"/>
              <w:bottom w:val="single" w:color="auto" w:sz="8" w:space="0"/>
              <w:right w:val="single" w:color="auto" w:sz="8" w:space="0"/>
            </w:tcBorders>
            <w:vAlign w:val="center"/>
          </w:tcPr>
          <w:p w14:paraId="18046CC3">
            <w:pPr>
              <w:widowControl/>
              <w:jc w:val="center"/>
              <w:rPr>
                <w:rFonts w:eastAsia="等线"/>
                <w:color w:val="000000"/>
                <w:sz w:val="18"/>
                <w:szCs w:val="18"/>
              </w:rPr>
            </w:pPr>
            <w:r>
              <w:rPr>
                <w:color w:val="000000"/>
                <w:sz w:val="18"/>
                <w:szCs w:val="18"/>
              </w:rPr>
              <w:t>辐射束</w:t>
            </w:r>
            <w:r>
              <w:rPr>
                <w:rFonts w:hint="eastAsia"/>
                <w:color w:val="000000"/>
                <w:sz w:val="18"/>
                <w:szCs w:val="18"/>
              </w:rPr>
              <w:t>周</w:t>
            </w:r>
            <w:r>
              <w:rPr>
                <w:color w:val="000000"/>
                <w:sz w:val="18"/>
                <w:szCs w:val="18"/>
              </w:rPr>
              <w:t>向同性</w:t>
            </w:r>
          </w:p>
        </w:tc>
        <w:tc>
          <w:tcPr>
            <w:tcW w:w="1040" w:type="dxa"/>
            <w:tcBorders>
              <w:top w:val="nil"/>
              <w:left w:val="single" w:color="auto" w:sz="8" w:space="0"/>
              <w:bottom w:val="single" w:color="000000" w:sz="8" w:space="0"/>
              <w:right w:val="single" w:color="auto" w:sz="8" w:space="0"/>
            </w:tcBorders>
            <w:vAlign w:val="center"/>
          </w:tcPr>
          <w:p w14:paraId="7CCD31D4">
            <w:pPr>
              <w:widowControl/>
              <w:jc w:val="center"/>
              <w:rPr>
                <w:color w:val="000000"/>
                <w:sz w:val="18"/>
                <w:szCs w:val="18"/>
              </w:rPr>
            </w:pPr>
            <w:r>
              <w:rPr>
                <w:color w:val="000000"/>
                <w:sz w:val="18"/>
                <w:szCs w:val="18"/>
              </w:rPr>
              <w:t>每档能量</w:t>
            </w:r>
          </w:p>
        </w:tc>
        <w:tc>
          <w:tcPr>
            <w:tcW w:w="1040" w:type="dxa"/>
            <w:tcBorders>
              <w:top w:val="nil"/>
              <w:left w:val="nil"/>
              <w:bottom w:val="single" w:color="auto" w:sz="8" w:space="0"/>
              <w:right w:val="single" w:color="auto" w:sz="8" w:space="0"/>
            </w:tcBorders>
            <w:vAlign w:val="center"/>
          </w:tcPr>
          <w:p w14:paraId="66FD8CAC">
            <w:pPr>
              <w:widowControl/>
              <w:jc w:val="center"/>
              <w:rPr>
                <w:rFonts w:eastAsia="等线"/>
                <w:color w:val="000000"/>
                <w:sz w:val="18"/>
                <w:szCs w:val="18"/>
              </w:rPr>
            </w:pPr>
            <w:r>
              <w:rPr>
                <w:rFonts w:eastAsia="等线"/>
                <w:color w:val="000000"/>
                <w:sz w:val="18"/>
                <w:szCs w:val="18"/>
              </w:rPr>
              <w:t>≤3.0%</w:t>
            </w:r>
          </w:p>
        </w:tc>
        <w:tc>
          <w:tcPr>
            <w:tcW w:w="1040" w:type="dxa"/>
            <w:tcBorders>
              <w:top w:val="nil"/>
              <w:left w:val="single" w:color="auto" w:sz="8" w:space="0"/>
              <w:bottom w:val="single" w:color="000000" w:sz="8" w:space="0"/>
              <w:right w:val="single" w:color="auto" w:sz="8" w:space="0"/>
            </w:tcBorders>
            <w:vAlign w:val="center"/>
          </w:tcPr>
          <w:p w14:paraId="280A89AA">
            <w:pPr>
              <w:widowControl/>
              <w:jc w:val="center"/>
              <w:rPr>
                <w:rFonts w:eastAsia="等线"/>
                <w:color w:val="000000"/>
                <w:sz w:val="18"/>
                <w:szCs w:val="18"/>
              </w:rPr>
            </w:pPr>
            <w:r>
              <w:rPr>
                <w:color w:val="000000"/>
                <w:sz w:val="18"/>
                <w:szCs w:val="18"/>
              </w:rPr>
              <w:t>常用能量</w:t>
            </w:r>
          </w:p>
        </w:tc>
        <w:tc>
          <w:tcPr>
            <w:tcW w:w="1040" w:type="dxa"/>
            <w:tcBorders>
              <w:top w:val="nil"/>
              <w:left w:val="nil"/>
              <w:bottom w:val="single" w:color="auto" w:sz="8" w:space="0"/>
              <w:right w:val="single" w:color="auto" w:sz="8" w:space="0"/>
            </w:tcBorders>
            <w:vAlign w:val="center"/>
          </w:tcPr>
          <w:p w14:paraId="374FF6CE">
            <w:pPr>
              <w:widowControl/>
              <w:jc w:val="center"/>
              <w:rPr>
                <w:rFonts w:eastAsia="等线"/>
                <w:color w:val="000000"/>
                <w:sz w:val="18"/>
                <w:szCs w:val="18"/>
              </w:rPr>
            </w:pPr>
            <w:r>
              <w:rPr>
                <w:rFonts w:eastAsia="等线"/>
                <w:color w:val="000000"/>
                <w:sz w:val="18"/>
                <w:szCs w:val="18"/>
              </w:rPr>
              <w:t>≤3.0%</w:t>
            </w:r>
          </w:p>
        </w:tc>
        <w:tc>
          <w:tcPr>
            <w:tcW w:w="1040" w:type="dxa"/>
            <w:tcBorders>
              <w:top w:val="nil"/>
              <w:left w:val="single" w:color="auto" w:sz="8" w:space="0"/>
              <w:bottom w:val="single" w:color="000000" w:sz="8" w:space="0"/>
              <w:right w:val="single" w:color="auto" w:sz="8" w:space="0"/>
            </w:tcBorders>
            <w:vAlign w:val="center"/>
          </w:tcPr>
          <w:p w14:paraId="11BC1195">
            <w:pPr>
              <w:widowControl/>
              <w:jc w:val="center"/>
              <w:rPr>
                <w:color w:val="000000"/>
                <w:sz w:val="18"/>
                <w:szCs w:val="18"/>
              </w:rPr>
            </w:pPr>
            <w:r>
              <w:rPr>
                <w:color w:val="000000"/>
                <w:sz w:val="18"/>
                <w:szCs w:val="18"/>
              </w:rPr>
              <w:t>常用能量</w:t>
            </w:r>
          </w:p>
        </w:tc>
        <w:tc>
          <w:tcPr>
            <w:tcW w:w="1040" w:type="dxa"/>
            <w:tcBorders>
              <w:top w:val="nil"/>
              <w:left w:val="nil"/>
              <w:bottom w:val="single" w:color="auto" w:sz="8" w:space="0"/>
              <w:right w:val="single" w:color="auto" w:sz="8" w:space="0"/>
            </w:tcBorders>
            <w:vAlign w:val="center"/>
          </w:tcPr>
          <w:p w14:paraId="76FB4550">
            <w:pPr>
              <w:widowControl/>
              <w:jc w:val="center"/>
              <w:rPr>
                <w:rFonts w:eastAsia="等线"/>
                <w:color w:val="000000"/>
                <w:sz w:val="18"/>
                <w:szCs w:val="18"/>
              </w:rPr>
            </w:pPr>
            <w:r>
              <w:rPr>
                <w:rFonts w:eastAsia="等线"/>
                <w:color w:val="000000"/>
                <w:sz w:val="18"/>
                <w:szCs w:val="18"/>
              </w:rPr>
              <w:t>≤3.0%</w:t>
            </w:r>
          </w:p>
        </w:tc>
        <w:tc>
          <w:tcPr>
            <w:tcW w:w="1040" w:type="dxa"/>
            <w:tcBorders>
              <w:top w:val="nil"/>
              <w:left w:val="nil"/>
              <w:bottom w:val="single" w:color="auto" w:sz="8" w:space="0"/>
              <w:right w:val="single" w:color="auto" w:sz="8" w:space="0"/>
            </w:tcBorders>
            <w:vAlign w:val="center"/>
          </w:tcPr>
          <w:p w14:paraId="209EF325">
            <w:pPr>
              <w:widowControl/>
              <w:jc w:val="center"/>
              <w:rPr>
                <w:rFonts w:eastAsia="等线"/>
                <w:color w:val="000000"/>
                <w:sz w:val="18"/>
                <w:szCs w:val="18"/>
              </w:rPr>
            </w:pPr>
            <w:r>
              <w:rPr>
                <w:rFonts w:hint="eastAsia" w:ascii="宋体" w:hAnsi="宋体"/>
                <w:color w:val="000000"/>
                <w:sz w:val="18"/>
                <w:szCs w:val="18"/>
              </w:rPr>
              <w:t>六个月</w:t>
            </w:r>
          </w:p>
        </w:tc>
      </w:tr>
      <w:tr w14:paraId="73860A95">
        <w:tblPrEx>
          <w:tblCellMar>
            <w:top w:w="0" w:type="dxa"/>
            <w:left w:w="108" w:type="dxa"/>
            <w:bottom w:w="0" w:type="dxa"/>
            <w:right w:w="108" w:type="dxa"/>
          </w:tblCellMar>
        </w:tblPrEx>
        <w:trPr>
          <w:trHeight w:val="1038" w:hRule="atLeast"/>
        </w:trPr>
        <w:tc>
          <w:tcPr>
            <w:tcW w:w="445" w:type="dxa"/>
            <w:tcBorders>
              <w:top w:val="nil"/>
              <w:left w:val="single" w:color="auto" w:sz="8" w:space="0"/>
              <w:bottom w:val="single" w:color="auto" w:sz="8" w:space="0"/>
              <w:right w:val="single" w:color="auto" w:sz="8" w:space="0"/>
            </w:tcBorders>
            <w:vAlign w:val="center"/>
          </w:tcPr>
          <w:p w14:paraId="696C17B6">
            <w:pPr>
              <w:widowControl/>
              <w:jc w:val="center"/>
              <w:rPr>
                <w:rFonts w:eastAsia="等线"/>
                <w:color w:val="000000"/>
                <w:sz w:val="18"/>
                <w:szCs w:val="18"/>
              </w:rPr>
            </w:pPr>
            <w:r>
              <w:rPr>
                <w:rFonts w:eastAsia="等线"/>
                <w:color w:val="000000"/>
                <w:sz w:val="18"/>
                <w:szCs w:val="18"/>
              </w:rPr>
              <w:t>6</w:t>
            </w:r>
          </w:p>
        </w:tc>
        <w:tc>
          <w:tcPr>
            <w:tcW w:w="1635" w:type="dxa"/>
            <w:tcBorders>
              <w:top w:val="nil"/>
              <w:left w:val="nil"/>
              <w:bottom w:val="single" w:color="auto" w:sz="8" w:space="0"/>
              <w:right w:val="single" w:color="auto" w:sz="8" w:space="0"/>
            </w:tcBorders>
            <w:vAlign w:val="center"/>
          </w:tcPr>
          <w:p w14:paraId="72D6A36A">
            <w:pPr>
              <w:widowControl/>
              <w:jc w:val="center"/>
              <w:rPr>
                <w:rFonts w:eastAsia="等线"/>
                <w:color w:val="000000"/>
                <w:sz w:val="18"/>
                <w:szCs w:val="18"/>
              </w:rPr>
            </w:pPr>
            <w:r>
              <w:rPr>
                <w:color w:val="000000"/>
                <w:sz w:val="18"/>
                <w:szCs w:val="18"/>
              </w:rPr>
              <w:t>半值层</w:t>
            </w:r>
          </w:p>
        </w:tc>
        <w:tc>
          <w:tcPr>
            <w:tcW w:w="1040" w:type="dxa"/>
            <w:tcBorders>
              <w:top w:val="nil"/>
              <w:left w:val="single" w:color="auto" w:sz="8" w:space="0"/>
              <w:bottom w:val="single" w:color="000000" w:sz="8" w:space="0"/>
              <w:right w:val="single" w:color="auto" w:sz="8" w:space="0"/>
            </w:tcBorders>
            <w:vAlign w:val="center"/>
          </w:tcPr>
          <w:p w14:paraId="2F4814D7">
            <w:pPr>
              <w:widowControl/>
              <w:jc w:val="center"/>
              <w:rPr>
                <w:rFonts w:eastAsia="等线"/>
                <w:color w:val="000000"/>
                <w:sz w:val="18"/>
                <w:szCs w:val="18"/>
              </w:rPr>
            </w:pPr>
            <w:r>
              <w:rPr>
                <w:color w:val="000000"/>
                <w:sz w:val="18"/>
                <w:szCs w:val="18"/>
              </w:rPr>
              <w:t>每档能量，参考施源器</w:t>
            </w:r>
          </w:p>
        </w:tc>
        <w:tc>
          <w:tcPr>
            <w:tcW w:w="1040" w:type="dxa"/>
            <w:tcBorders>
              <w:top w:val="nil"/>
              <w:left w:val="nil"/>
              <w:bottom w:val="single" w:color="auto" w:sz="8" w:space="0"/>
              <w:right w:val="single" w:color="auto" w:sz="8" w:space="0"/>
            </w:tcBorders>
            <w:vAlign w:val="center"/>
          </w:tcPr>
          <w:p w14:paraId="7B545557">
            <w:pPr>
              <w:widowControl/>
              <w:jc w:val="center"/>
              <w:rPr>
                <w:color w:val="000000"/>
                <w:sz w:val="18"/>
                <w:szCs w:val="18"/>
              </w:rPr>
            </w:pPr>
            <w:r>
              <w:rPr>
                <w:color w:val="000000"/>
                <w:sz w:val="18"/>
                <w:szCs w:val="18"/>
              </w:rPr>
              <w:t>建立基线值</w:t>
            </w:r>
          </w:p>
        </w:tc>
        <w:tc>
          <w:tcPr>
            <w:tcW w:w="1040" w:type="dxa"/>
            <w:tcBorders>
              <w:top w:val="nil"/>
              <w:left w:val="single" w:color="auto" w:sz="8" w:space="0"/>
              <w:bottom w:val="single" w:color="000000" w:sz="8" w:space="0"/>
              <w:right w:val="single" w:color="auto" w:sz="8" w:space="0"/>
            </w:tcBorders>
            <w:vAlign w:val="center"/>
          </w:tcPr>
          <w:p w14:paraId="6D5AF79E">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55DA62E8">
            <w:pPr>
              <w:widowControl/>
              <w:jc w:val="center"/>
              <w:rPr>
                <w:rFonts w:eastAsia="等线"/>
                <w:color w:val="000000"/>
                <w:sz w:val="18"/>
                <w:szCs w:val="18"/>
              </w:rPr>
            </w:pPr>
            <w:r>
              <w:rPr>
                <w:rFonts w:eastAsia="等线"/>
                <w:color w:val="000000"/>
                <w:sz w:val="18"/>
                <w:szCs w:val="18"/>
              </w:rPr>
              <w:t>—</w:t>
            </w:r>
          </w:p>
        </w:tc>
        <w:tc>
          <w:tcPr>
            <w:tcW w:w="1040" w:type="dxa"/>
            <w:tcBorders>
              <w:top w:val="nil"/>
              <w:left w:val="single" w:color="auto" w:sz="8" w:space="0"/>
              <w:bottom w:val="single" w:color="000000" w:sz="8" w:space="0"/>
              <w:right w:val="single" w:color="auto" w:sz="8" w:space="0"/>
            </w:tcBorders>
            <w:vAlign w:val="center"/>
          </w:tcPr>
          <w:p w14:paraId="36113786">
            <w:pPr>
              <w:widowControl/>
              <w:jc w:val="center"/>
              <w:rPr>
                <w:rFonts w:eastAsia="等线"/>
                <w:color w:val="000000"/>
                <w:sz w:val="18"/>
                <w:szCs w:val="18"/>
              </w:rPr>
            </w:pPr>
            <w:r>
              <w:rPr>
                <w:color w:val="000000"/>
                <w:sz w:val="18"/>
                <w:szCs w:val="18"/>
              </w:rPr>
              <w:t>常用能量，参考施源器</w:t>
            </w:r>
          </w:p>
        </w:tc>
        <w:tc>
          <w:tcPr>
            <w:tcW w:w="1040" w:type="dxa"/>
            <w:tcBorders>
              <w:top w:val="nil"/>
              <w:left w:val="nil"/>
              <w:bottom w:val="single" w:color="auto" w:sz="8" w:space="0"/>
              <w:right w:val="single" w:color="auto" w:sz="8" w:space="0"/>
            </w:tcBorders>
            <w:vAlign w:val="center"/>
          </w:tcPr>
          <w:p w14:paraId="4D8BCFF8">
            <w:pPr>
              <w:widowControl/>
              <w:jc w:val="center"/>
              <w:rPr>
                <w:rFonts w:eastAsia="等线"/>
                <w:color w:val="000000"/>
                <w:sz w:val="18"/>
                <w:szCs w:val="18"/>
              </w:rPr>
            </w:pPr>
            <w:r>
              <w:rPr>
                <w:color w:val="000000"/>
                <w:sz w:val="18"/>
                <w:szCs w:val="18"/>
              </w:rPr>
              <w:t>基线值</w:t>
            </w:r>
            <w:r>
              <w:rPr>
                <w:rFonts w:eastAsia="等线"/>
                <w:color w:val="000000"/>
                <w:sz w:val="18"/>
                <w:szCs w:val="18"/>
              </w:rPr>
              <w:t>±10.0%</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07B63118">
            <w:pPr>
              <w:widowControl/>
              <w:jc w:val="center"/>
              <w:rPr>
                <w:rFonts w:eastAsia="等线"/>
                <w:color w:val="000000"/>
                <w:sz w:val="18"/>
                <w:szCs w:val="18"/>
              </w:rPr>
            </w:pPr>
            <w:r>
              <w:rPr>
                <w:rFonts w:hint="eastAsia" w:ascii="宋体" w:hAnsi="宋体"/>
                <w:color w:val="000000"/>
                <w:sz w:val="18"/>
                <w:szCs w:val="18"/>
              </w:rPr>
              <w:t>六个月</w:t>
            </w:r>
          </w:p>
        </w:tc>
      </w:tr>
      <w:tr w14:paraId="545A62AE">
        <w:tblPrEx>
          <w:tblCellMar>
            <w:top w:w="0" w:type="dxa"/>
            <w:left w:w="108" w:type="dxa"/>
            <w:bottom w:w="0" w:type="dxa"/>
            <w:right w:w="108" w:type="dxa"/>
          </w:tblCellMar>
        </w:tblPrEx>
        <w:trPr>
          <w:trHeight w:val="758" w:hRule="atLeast"/>
        </w:trPr>
        <w:tc>
          <w:tcPr>
            <w:tcW w:w="445" w:type="dxa"/>
            <w:tcBorders>
              <w:top w:val="nil"/>
              <w:left w:val="single" w:color="auto" w:sz="8" w:space="0"/>
              <w:bottom w:val="single" w:color="auto" w:sz="8" w:space="0"/>
              <w:right w:val="single" w:color="auto" w:sz="8" w:space="0"/>
            </w:tcBorders>
            <w:vAlign w:val="center"/>
          </w:tcPr>
          <w:p w14:paraId="7850DE0D">
            <w:pPr>
              <w:widowControl/>
              <w:jc w:val="center"/>
              <w:rPr>
                <w:rFonts w:eastAsia="等线"/>
                <w:color w:val="000000"/>
                <w:sz w:val="18"/>
                <w:szCs w:val="18"/>
              </w:rPr>
            </w:pPr>
            <w:r>
              <w:rPr>
                <w:rFonts w:eastAsia="等线"/>
                <w:color w:val="000000"/>
                <w:sz w:val="18"/>
                <w:szCs w:val="18"/>
              </w:rPr>
              <w:t>7</w:t>
            </w:r>
          </w:p>
        </w:tc>
        <w:tc>
          <w:tcPr>
            <w:tcW w:w="1635" w:type="dxa"/>
            <w:tcBorders>
              <w:top w:val="nil"/>
              <w:left w:val="nil"/>
              <w:bottom w:val="single" w:color="auto" w:sz="8" w:space="0"/>
              <w:right w:val="single" w:color="auto" w:sz="8" w:space="0"/>
            </w:tcBorders>
            <w:vAlign w:val="center"/>
          </w:tcPr>
          <w:p w14:paraId="51639687">
            <w:pPr>
              <w:widowControl/>
              <w:jc w:val="center"/>
              <w:rPr>
                <w:rFonts w:eastAsia="等线"/>
                <w:color w:val="000000"/>
                <w:sz w:val="18"/>
                <w:szCs w:val="18"/>
              </w:rPr>
            </w:pPr>
            <w:r>
              <w:rPr>
                <w:rFonts w:hint="eastAsia"/>
                <w:color w:val="000000"/>
                <w:sz w:val="18"/>
                <w:szCs w:val="18"/>
              </w:rPr>
              <w:t>源累计定位误差</w:t>
            </w:r>
          </w:p>
        </w:tc>
        <w:tc>
          <w:tcPr>
            <w:tcW w:w="1040" w:type="dxa"/>
            <w:tcBorders>
              <w:top w:val="nil"/>
              <w:left w:val="nil"/>
              <w:bottom w:val="single" w:color="auto" w:sz="8" w:space="0"/>
              <w:right w:val="single" w:color="auto" w:sz="8" w:space="0"/>
            </w:tcBorders>
            <w:vAlign w:val="center"/>
          </w:tcPr>
          <w:p w14:paraId="749291FB">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35F73B54">
            <w:pPr>
              <w:widowControl/>
              <w:jc w:val="center"/>
              <w:rPr>
                <w:rFonts w:eastAsia="等线"/>
                <w:color w:val="000000"/>
                <w:sz w:val="18"/>
                <w:szCs w:val="18"/>
              </w:rPr>
            </w:pPr>
            <w:r>
              <w:rPr>
                <w:rFonts w:eastAsia="等线"/>
                <w:color w:val="000000"/>
                <w:sz w:val="18"/>
                <w:szCs w:val="18"/>
              </w:rPr>
              <w:t>±</w:t>
            </w:r>
            <w:r>
              <w:rPr>
                <w:rFonts w:hint="eastAsia" w:eastAsia="等线"/>
                <w:color w:val="000000"/>
                <w:sz w:val="18"/>
                <w:szCs w:val="18"/>
              </w:rPr>
              <w:t>2 mm</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68ABC3C7">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2082A753">
            <w:pPr>
              <w:widowControl/>
              <w:jc w:val="center"/>
              <w:rPr>
                <w:rFonts w:eastAsia="等线"/>
                <w:color w:val="000000"/>
                <w:sz w:val="18"/>
                <w:szCs w:val="18"/>
              </w:rPr>
            </w:pPr>
            <w:r>
              <w:rPr>
                <w:rFonts w:eastAsia="等线"/>
                <w:color w:val="000000"/>
                <w:sz w:val="18"/>
                <w:szCs w:val="18"/>
              </w:rPr>
              <w:t>±</w:t>
            </w:r>
            <w:r>
              <w:rPr>
                <w:rFonts w:hint="eastAsia" w:eastAsia="等线"/>
                <w:color w:val="000000"/>
                <w:sz w:val="18"/>
                <w:szCs w:val="18"/>
              </w:rPr>
              <w:t>2 mm</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4F59E28F">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465565C2">
            <w:pPr>
              <w:widowControl/>
              <w:jc w:val="center"/>
              <w:rPr>
                <w:rFonts w:eastAsia="等线"/>
                <w:color w:val="000000"/>
                <w:sz w:val="18"/>
                <w:szCs w:val="18"/>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552DAD33">
            <w:pPr>
              <w:widowControl/>
              <w:jc w:val="center"/>
              <w:rPr>
                <w:rFonts w:eastAsia="等线"/>
                <w:color w:val="000000"/>
                <w:sz w:val="18"/>
                <w:szCs w:val="18"/>
              </w:rPr>
            </w:pPr>
            <w:r>
              <w:rPr>
                <w:rFonts w:eastAsia="等线"/>
                <w:color w:val="000000"/>
                <w:sz w:val="18"/>
                <w:szCs w:val="18"/>
              </w:rPr>
              <w:t>—</w:t>
            </w:r>
          </w:p>
        </w:tc>
      </w:tr>
      <w:tr w14:paraId="78856021">
        <w:tblPrEx>
          <w:tblCellMar>
            <w:top w:w="0" w:type="dxa"/>
            <w:left w:w="108" w:type="dxa"/>
            <w:bottom w:w="0" w:type="dxa"/>
            <w:right w:w="108" w:type="dxa"/>
          </w:tblCellMar>
        </w:tblPrEx>
        <w:trPr>
          <w:trHeight w:val="1225" w:hRule="atLeast"/>
        </w:trPr>
        <w:tc>
          <w:tcPr>
            <w:tcW w:w="445" w:type="dxa"/>
            <w:tcBorders>
              <w:top w:val="nil"/>
              <w:left w:val="single" w:color="auto" w:sz="8" w:space="0"/>
              <w:bottom w:val="single" w:color="auto" w:sz="8" w:space="0"/>
              <w:right w:val="single" w:color="auto" w:sz="8" w:space="0"/>
            </w:tcBorders>
            <w:vAlign w:val="center"/>
          </w:tcPr>
          <w:p w14:paraId="2A888F4B">
            <w:pPr>
              <w:widowControl/>
              <w:jc w:val="center"/>
              <w:rPr>
                <w:rFonts w:eastAsia="等线"/>
                <w:color w:val="000000"/>
                <w:sz w:val="18"/>
                <w:szCs w:val="18"/>
              </w:rPr>
            </w:pPr>
            <w:r>
              <w:rPr>
                <w:rFonts w:eastAsia="等线"/>
                <w:color w:val="000000"/>
                <w:sz w:val="18"/>
                <w:szCs w:val="18"/>
              </w:rPr>
              <w:t>8</w:t>
            </w:r>
          </w:p>
        </w:tc>
        <w:tc>
          <w:tcPr>
            <w:tcW w:w="1635" w:type="dxa"/>
            <w:tcBorders>
              <w:top w:val="nil"/>
              <w:left w:val="nil"/>
              <w:bottom w:val="single" w:color="auto" w:sz="8" w:space="0"/>
              <w:right w:val="single" w:color="auto" w:sz="8" w:space="0"/>
            </w:tcBorders>
            <w:vAlign w:val="center"/>
          </w:tcPr>
          <w:p w14:paraId="53EE012B">
            <w:pPr>
              <w:widowControl/>
              <w:jc w:val="center"/>
              <w:rPr>
                <w:rFonts w:eastAsia="等线"/>
                <w:color w:val="000000"/>
                <w:sz w:val="18"/>
                <w:szCs w:val="18"/>
                <w:highlight w:val="yellow"/>
              </w:rPr>
            </w:pPr>
            <w:r>
              <w:rPr>
                <w:rFonts w:hint="eastAsia"/>
                <w:color w:val="000000"/>
                <w:sz w:val="18"/>
                <w:szCs w:val="18"/>
              </w:rPr>
              <w:t>驻留时间误差</w:t>
            </w:r>
          </w:p>
        </w:tc>
        <w:tc>
          <w:tcPr>
            <w:tcW w:w="1040" w:type="dxa"/>
            <w:tcBorders>
              <w:top w:val="nil"/>
              <w:left w:val="nil"/>
              <w:bottom w:val="single" w:color="auto" w:sz="8" w:space="0"/>
              <w:right w:val="single" w:color="auto" w:sz="8" w:space="0"/>
            </w:tcBorders>
            <w:vAlign w:val="center"/>
          </w:tcPr>
          <w:p w14:paraId="6CAFAF0D">
            <w:pPr>
              <w:widowControl/>
              <w:jc w:val="center"/>
              <w:rPr>
                <w:rFonts w:eastAsia="等线"/>
                <w:color w:val="000000"/>
                <w:sz w:val="18"/>
                <w:szCs w:val="18"/>
                <w:highlight w:val="yellow"/>
              </w:rPr>
            </w:pPr>
            <w:r>
              <w:rPr>
                <w:rFonts w:hint="eastAsia"/>
                <w:color w:val="000000"/>
                <w:sz w:val="18"/>
                <w:szCs w:val="18"/>
              </w:rPr>
              <w:t>驻留时间60 s</w:t>
            </w:r>
          </w:p>
        </w:tc>
        <w:tc>
          <w:tcPr>
            <w:tcW w:w="1040" w:type="dxa"/>
            <w:tcBorders>
              <w:top w:val="nil"/>
              <w:left w:val="nil"/>
              <w:bottom w:val="single" w:color="auto" w:sz="8" w:space="0"/>
              <w:right w:val="single" w:color="auto" w:sz="8" w:space="0"/>
            </w:tcBorders>
            <w:vAlign w:val="center"/>
          </w:tcPr>
          <w:p w14:paraId="2ADB7D29">
            <w:pPr>
              <w:widowControl/>
              <w:jc w:val="center"/>
              <w:rPr>
                <w:rFonts w:eastAsia="等线"/>
                <w:color w:val="000000"/>
                <w:sz w:val="18"/>
                <w:szCs w:val="18"/>
                <w:highlight w:val="yellow"/>
              </w:rPr>
            </w:pPr>
            <w:r>
              <w:rPr>
                <w:rFonts w:eastAsia="等线"/>
                <w:color w:val="000000"/>
                <w:sz w:val="18"/>
                <w:szCs w:val="18"/>
              </w:rPr>
              <w:t>±</w:t>
            </w:r>
            <w:r>
              <w:rPr>
                <w:rFonts w:hint="eastAsia" w:eastAsia="等线"/>
                <w:color w:val="000000"/>
                <w:sz w:val="18"/>
                <w:szCs w:val="18"/>
              </w:rPr>
              <w:t>1 s</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415D560D">
            <w:pPr>
              <w:widowControl/>
              <w:jc w:val="center"/>
              <w:rPr>
                <w:rFonts w:eastAsia="等线"/>
                <w:color w:val="000000"/>
                <w:sz w:val="18"/>
                <w:szCs w:val="18"/>
                <w:highlight w:val="yellow"/>
              </w:rPr>
            </w:pPr>
            <w:r>
              <w:rPr>
                <w:rFonts w:hint="eastAsia"/>
                <w:color w:val="000000"/>
                <w:sz w:val="18"/>
                <w:szCs w:val="18"/>
              </w:rPr>
              <w:t>驻留时间60 s</w:t>
            </w:r>
          </w:p>
        </w:tc>
        <w:tc>
          <w:tcPr>
            <w:tcW w:w="1040" w:type="dxa"/>
            <w:tcBorders>
              <w:top w:val="nil"/>
              <w:left w:val="nil"/>
              <w:bottom w:val="single" w:color="auto" w:sz="8" w:space="0"/>
              <w:right w:val="single" w:color="auto" w:sz="8" w:space="0"/>
            </w:tcBorders>
            <w:vAlign w:val="center"/>
          </w:tcPr>
          <w:p w14:paraId="34BB077E">
            <w:pPr>
              <w:widowControl/>
              <w:jc w:val="center"/>
              <w:rPr>
                <w:rFonts w:eastAsia="等线"/>
                <w:color w:val="000000"/>
                <w:sz w:val="18"/>
                <w:szCs w:val="18"/>
                <w:highlight w:val="yellow"/>
              </w:rPr>
            </w:pPr>
            <w:r>
              <w:rPr>
                <w:rFonts w:eastAsia="等线"/>
                <w:color w:val="000000"/>
                <w:sz w:val="18"/>
                <w:szCs w:val="18"/>
              </w:rPr>
              <w:t>±</w:t>
            </w:r>
            <w:r>
              <w:rPr>
                <w:rFonts w:hint="eastAsia" w:eastAsia="等线"/>
                <w:color w:val="000000"/>
                <w:sz w:val="18"/>
                <w:szCs w:val="18"/>
              </w:rPr>
              <w:t>1 s</w:t>
            </w:r>
            <w:r>
              <w:rPr>
                <w:color w:val="000000"/>
                <w:sz w:val="18"/>
                <w:szCs w:val="18"/>
              </w:rPr>
              <w:t>内</w:t>
            </w:r>
          </w:p>
        </w:tc>
        <w:tc>
          <w:tcPr>
            <w:tcW w:w="1040" w:type="dxa"/>
            <w:tcBorders>
              <w:top w:val="nil"/>
              <w:left w:val="nil"/>
              <w:bottom w:val="single" w:color="auto" w:sz="8" w:space="0"/>
              <w:right w:val="single" w:color="auto" w:sz="8" w:space="0"/>
            </w:tcBorders>
            <w:vAlign w:val="center"/>
          </w:tcPr>
          <w:p w14:paraId="061B2D4A">
            <w:pPr>
              <w:widowControl/>
              <w:jc w:val="center"/>
              <w:rPr>
                <w:rFonts w:eastAsia="等线"/>
                <w:color w:val="000000"/>
                <w:sz w:val="18"/>
                <w:szCs w:val="18"/>
                <w:highlight w:val="yellow"/>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5BA5326B">
            <w:pPr>
              <w:widowControl/>
              <w:jc w:val="center"/>
              <w:rPr>
                <w:rFonts w:eastAsia="等线"/>
                <w:color w:val="000000"/>
                <w:sz w:val="18"/>
                <w:szCs w:val="18"/>
                <w:highlight w:val="yellow"/>
              </w:rPr>
            </w:pPr>
            <w:r>
              <w:rPr>
                <w:rFonts w:eastAsia="等线"/>
                <w:color w:val="000000"/>
                <w:sz w:val="18"/>
                <w:szCs w:val="18"/>
              </w:rPr>
              <w:t>—</w:t>
            </w:r>
          </w:p>
        </w:tc>
        <w:tc>
          <w:tcPr>
            <w:tcW w:w="1040" w:type="dxa"/>
            <w:tcBorders>
              <w:top w:val="nil"/>
              <w:left w:val="nil"/>
              <w:bottom w:val="single" w:color="auto" w:sz="8" w:space="0"/>
              <w:right w:val="single" w:color="auto" w:sz="8" w:space="0"/>
            </w:tcBorders>
            <w:vAlign w:val="center"/>
          </w:tcPr>
          <w:p w14:paraId="6B8C1819">
            <w:pPr>
              <w:widowControl/>
              <w:jc w:val="center"/>
              <w:rPr>
                <w:rFonts w:hint="eastAsia" w:ascii="宋体" w:hAnsi="宋体" w:cs="宋体"/>
                <w:color w:val="000000"/>
                <w:sz w:val="18"/>
                <w:szCs w:val="18"/>
                <w:highlight w:val="yellow"/>
              </w:rPr>
            </w:pPr>
            <w:r>
              <w:rPr>
                <w:rFonts w:eastAsia="等线"/>
                <w:color w:val="000000"/>
                <w:sz w:val="18"/>
                <w:szCs w:val="18"/>
              </w:rPr>
              <w:t>—</w:t>
            </w:r>
          </w:p>
        </w:tc>
      </w:tr>
      <w:tr w14:paraId="14977D07">
        <w:tblPrEx>
          <w:tblCellMar>
            <w:top w:w="0" w:type="dxa"/>
            <w:left w:w="108" w:type="dxa"/>
            <w:bottom w:w="0" w:type="dxa"/>
            <w:right w:w="108" w:type="dxa"/>
          </w:tblCellMar>
        </w:tblPrEx>
        <w:trPr>
          <w:trHeight w:val="290" w:hRule="atLeast"/>
        </w:trPr>
        <w:tc>
          <w:tcPr>
            <w:tcW w:w="9360" w:type="dxa"/>
            <w:gridSpan w:val="9"/>
            <w:tcBorders>
              <w:top w:val="single" w:color="auto" w:sz="8" w:space="0"/>
              <w:left w:val="single" w:color="auto" w:sz="8" w:space="0"/>
              <w:bottom w:val="single" w:color="auto" w:sz="8" w:space="0"/>
              <w:right w:val="single" w:color="000000" w:sz="8" w:space="0"/>
            </w:tcBorders>
            <w:vAlign w:val="center"/>
          </w:tcPr>
          <w:p w14:paraId="2FC5C54E">
            <w:pPr>
              <w:widowControl/>
              <w:jc w:val="left"/>
              <w:rPr>
                <w:rFonts w:eastAsia="等线"/>
                <w:color w:val="000000"/>
                <w:sz w:val="18"/>
                <w:szCs w:val="18"/>
                <w:vertAlign w:val="superscript"/>
              </w:rPr>
            </w:pPr>
            <w:r>
              <w:rPr>
                <w:rFonts w:hint="eastAsia" w:eastAsia="等线"/>
                <w:color w:val="000000"/>
                <w:sz w:val="18"/>
                <w:szCs w:val="18"/>
                <w:vertAlign w:val="superscript"/>
              </w:rPr>
              <w:t>a</w:t>
            </w:r>
            <w:r>
              <w:rPr>
                <w:rFonts w:hint="eastAsia"/>
                <w:color w:val="000000"/>
                <w:sz w:val="18"/>
                <w:szCs w:val="18"/>
              </w:rPr>
              <w:t>状态检测的周期为一年</w:t>
            </w:r>
            <w:r>
              <w:rPr>
                <w:color w:val="000000"/>
                <w:sz w:val="18"/>
                <w:szCs w:val="18"/>
              </w:rPr>
              <w:t>。</w:t>
            </w:r>
          </w:p>
          <w:p w14:paraId="512F09CA">
            <w:pPr>
              <w:widowControl/>
              <w:jc w:val="left"/>
              <w:rPr>
                <w:color w:val="000000"/>
                <w:sz w:val="18"/>
                <w:szCs w:val="18"/>
              </w:rPr>
            </w:pPr>
            <w:r>
              <w:rPr>
                <w:rFonts w:hint="eastAsia" w:eastAsia="等线"/>
                <w:color w:val="000000"/>
                <w:sz w:val="18"/>
                <w:szCs w:val="18"/>
                <w:vertAlign w:val="superscript"/>
              </w:rPr>
              <w:t>b</w:t>
            </w:r>
            <w:r>
              <w:rPr>
                <w:color w:val="000000"/>
                <w:sz w:val="18"/>
                <w:szCs w:val="18"/>
              </w:rPr>
              <w:t>与基线值或厂家规定值比较。</w:t>
            </w:r>
          </w:p>
        </w:tc>
      </w:tr>
    </w:tbl>
    <w:p w14:paraId="12A42593">
      <w:pPr>
        <w:pStyle w:val="13"/>
        <w:ind w:firstLine="0" w:firstLineChars="0"/>
      </w:pPr>
    </w:p>
    <w:p w14:paraId="3E423C70">
      <w:pPr>
        <w:pStyle w:val="12"/>
        <w:spacing w:before="312" w:after="312"/>
        <w:rPr>
          <w:rFonts w:hint="eastAsia"/>
        </w:rPr>
      </w:pPr>
      <w:bookmarkStart w:id="23" w:name="_Toc12871"/>
      <w:bookmarkStart w:id="24" w:name="_Toc192434411"/>
      <w:r>
        <w:rPr>
          <w:rFonts w:hint="eastAsia"/>
        </w:rPr>
        <w:t>质量控制检测方法</w:t>
      </w:r>
      <w:bookmarkEnd w:id="23"/>
      <w:bookmarkEnd w:id="24"/>
    </w:p>
    <w:p w14:paraId="0E156BD5">
      <w:pPr>
        <w:pStyle w:val="16"/>
        <w:numPr>
          <w:ilvl w:val="1"/>
          <w:numId w:val="0"/>
        </w:numPr>
        <w:rPr>
          <w:rFonts w:ascii="Times New Roman"/>
          <w:color w:val="000000"/>
        </w:rPr>
      </w:pPr>
      <w:r>
        <w:rPr>
          <w:rFonts w:hint="eastAsia"/>
        </w:rPr>
        <w:t>6.1</w:t>
      </w:r>
      <w:r>
        <w:rPr>
          <w:rFonts w:hint="eastAsia"/>
          <w:lang w:bidi="ar"/>
        </w:rPr>
        <w:t xml:space="preserve"> </w:t>
      </w:r>
      <w:bookmarkStart w:id="25" w:name="_Toc192434412"/>
      <w:r>
        <w:rPr>
          <w:rFonts w:hint="eastAsia"/>
          <w:lang w:bidi="ar"/>
        </w:rPr>
        <w:t>一般</w:t>
      </w:r>
      <w:r>
        <w:rPr>
          <w:rFonts w:ascii="Times New Roman"/>
          <w:color w:val="000000"/>
        </w:rPr>
        <w:t>规定</w:t>
      </w:r>
    </w:p>
    <w:p w14:paraId="66D6875E">
      <w:pPr>
        <w:pStyle w:val="16"/>
        <w:numPr>
          <w:ilvl w:val="0"/>
          <w:numId w:val="0"/>
        </w:numPr>
        <w:rPr>
          <w:rFonts w:ascii="Times New Roman" w:eastAsia="宋体"/>
          <w:color w:val="000000"/>
        </w:rPr>
      </w:pPr>
      <w:r>
        <w:rPr>
          <w:rFonts w:hint="eastAsia"/>
        </w:rPr>
        <w:t xml:space="preserve">6.1.1 </w:t>
      </w:r>
      <w:r>
        <w:rPr>
          <w:rFonts w:ascii="Times New Roman" w:eastAsia="宋体"/>
          <w:color w:val="000000"/>
        </w:rPr>
        <w:t>质量控制检测所需</w:t>
      </w:r>
      <w:r>
        <w:rPr>
          <w:rFonts w:hint="eastAsia" w:ascii="Times New Roman" w:eastAsia="宋体"/>
          <w:color w:val="000000"/>
        </w:rPr>
        <w:t>主要</w:t>
      </w:r>
      <w:r>
        <w:rPr>
          <w:rFonts w:ascii="Times New Roman" w:eastAsia="宋体"/>
          <w:color w:val="000000"/>
        </w:rPr>
        <w:t>检测仪器与材料应满足表2的要求。</w:t>
      </w:r>
    </w:p>
    <w:p w14:paraId="4F141BCE">
      <w:pPr>
        <w:pStyle w:val="17"/>
        <w:ind w:firstLine="0" w:firstLineChars="0"/>
      </w:pPr>
      <w:r>
        <w:rPr>
          <w:rFonts w:ascii="黑体" w:eastAsia="黑体"/>
          <w:szCs w:val="21"/>
        </w:rPr>
        <w:t xml:space="preserve">6.1.2 </w:t>
      </w:r>
      <w:r>
        <w:rPr>
          <w:rFonts w:ascii="Times New Roman"/>
          <w:color w:val="000000"/>
        </w:rPr>
        <w:t>检测仪器应根据有关规定进行检定或校准，检测结果应具有可溯源性</w:t>
      </w:r>
      <w:r>
        <w:rPr>
          <w:rFonts w:hint="eastAsia" w:ascii="Times New Roman"/>
          <w:color w:val="000000"/>
        </w:rPr>
        <w:t>。</w:t>
      </w:r>
    </w:p>
    <w:p w14:paraId="517B94F0">
      <w:pPr>
        <w:widowControl/>
        <w:spacing w:line="360" w:lineRule="auto"/>
        <w:jc w:val="center"/>
        <w:rPr>
          <w:rFonts w:eastAsia="黑体"/>
          <w:szCs w:val="21"/>
        </w:rPr>
      </w:pPr>
      <w:r>
        <w:rPr>
          <w:rFonts w:hint="eastAsia" w:eastAsia="黑体"/>
          <w:szCs w:val="21"/>
        </w:rPr>
        <w:t>表2 后装X射线近距离治疗装置质量控制主要检测仪器与材料</w:t>
      </w:r>
    </w:p>
    <w:tbl>
      <w:tblPr>
        <w:tblStyle w:val="9"/>
        <w:tblW w:w="8440" w:type="dxa"/>
        <w:jc w:val="center"/>
        <w:tblLayout w:type="autofit"/>
        <w:tblCellMar>
          <w:top w:w="0" w:type="dxa"/>
          <w:left w:w="108" w:type="dxa"/>
          <w:bottom w:w="0" w:type="dxa"/>
          <w:right w:w="108" w:type="dxa"/>
        </w:tblCellMar>
      </w:tblPr>
      <w:tblGrid>
        <w:gridCol w:w="1040"/>
        <w:gridCol w:w="2680"/>
        <w:gridCol w:w="4720"/>
      </w:tblGrid>
      <w:tr w14:paraId="7319963F">
        <w:tblPrEx>
          <w:tblCellMar>
            <w:top w:w="0" w:type="dxa"/>
            <w:left w:w="108" w:type="dxa"/>
            <w:bottom w:w="0" w:type="dxa"/>
            <w:right w:w="108" w:type="dxa"/>
          </w:tblCellMar>
        </w:tblPrEx>
        <w:trPr>
          <w:trHeight w:val="516" w:hRule="atLeast"/>
          <w:tblHeader/>
          <w:jc w:val="center"/>
        </w:trPr>
        <w:tc>
          <w:tcPr>
            <w:tcW w:w="1040" w:type="dxa"/>
            <w:tcBorders>
              <w:top w:val="single" w:color="auto" w:sz="8" w:space="0"/>
              <w:left w:val="single" w:color="auto" w:sz="8" w:space="0"/>
              <w:bottom w:val="single" w:color="auto" w:sz="8" w:space="0"/>
              <w:right w:val="single" w:color="auto" w:sz="8" w:space="0"/>
            </w:tcBorders>
            <w:vAlign w:val="center"/>
          </w:tcPr>
          <w:p w14:paraId="0D0D92A2">
            <w:pPr>
              <w:widowControl/>
              <w:jc w:val="center"/>
              <w:rPr>
                <w:rFonts w:hint="eastAsia" w:ascii="宋体" w:hAnsi="宋体" w:cs="宋体"/>
                <w:color w:val="000000"/>
                <w:sz w:val="18"/>
                <w:szCs w:val="18"/>
              </w:rPr>
            </w:pPr>
            <w:r>
              <w:rPr>
                <w:rFonts w:hint="eastAsia" w:ascii="宋体" w:hAnsi="宋体" w:cs="宋体"/>
                <w:color w:val="000000"/>
                <w:sz w:val="18"/>
                <w:szCs w:val="18"/>
              </w:rPr>
              <w:t>序号</w:t>
            </w:r>
          </w:p>
        </w:tc>
        <w:tc>
          <w:tcPr>
            <w:tcW w:w="2680" w:type="dxa"/>
            <w:tcBorders>
              <w:top w:val="single" w:color="auto" w:sz="8" w:space="0"/>
              <w:left w:val="nil"/>
              <w:bottom w:val="single" w:color="auto" w:sz="8" w:space="0"/>
              <w:right w:val="single" w:color="auto" w:sz="8" w:space="0"/>
            </w:tcBorders>
            <w:vAlign w:val="center"/>
          </w:tcPr>
          <w:p w14:paraId="5CBF035A">
            <w:pPr>
              <w:widowControl/>
              <w:jc w:val="center"/>
              <w:rPr>
                <w:rFonts w:hint="eastAsia" w:ascii="宋体" w:hAnsi="宋体" w:cs="宋体"/>
                <w:color w:val="000000"/>
                <w:sz w:val="18"/>
                <w:szCs w:val="18"/>
              </w:rPr>
            </w:pPr>
            <w:r>
              <w:rPr>
                <w:rFonts w:hint="eastAsia" w:ascii="宋体" w:hAnsi="宋体" w:cs="宋体"/>
                <w:color w:val="000000"/>
                <w:sz w:val="18"/>
                <w:szCs w:val="18"/>
              </w:rPr>
              <w:t>名</w:t>
            </w:r>
            <w:r>
              <w:rPr>
                <w:color w:val="000000"/>
                <w:sz w:val="18"/>
                <w:szCs w:val="18"/>
              </w:rPr>
              <w:t xml:space="preserve"> </w:t>
            </w:r>
            <w:r>
              <w:rPr>
                <w:rFonts w:hint="eastAsia" w:ascii="宋体" w:hAnsi="宋体" w:cs="宋体"/>
                <w:color w:val="000000"/>
                <w:sz w:val="18"/>
                <w:szCs w:val="18"/>
              </w:rPr>
              <w:t>称</w:t>
            </w:r>
          </w:p>
        </w:tc>
        <w:tc>
          <w:tcPr>
            <w:tcW w:w="4720" w:type="dxa"/>
            <w:tcBorders>
              <w:top w:val="single" w:color="auto" w:sz="8" w:space="0"/>
              <w:left w:val="nil"/>
              <w:bottom w:val="single" w:color="auto" w:sz="8" w:space="0"/>
              <w:right w:val="single" w:color="auto" w:sz="8" w:space="0"/>
            </w:tcBorders>
            <w:vAlign w:val="center"/>
          </w:tcPr>
          <w:p w14:paraId="26F07DDF">
            <w:pPr>
              <w:widowControl/>
              <w:jc w:val="center"/>
              <w:rPr>
                <w:rFonts w:hint="eastAsia" w:ascii="宋体" w:hAnsi="宋体" w:cs="宋体"/>
                <w:color w:val="000000"/>
                <w:sz w:val="18"/>
                <w:szCs w:val="18"/>
              </w:rPr>
            </w:pPr>
            <w:r>
              <w:rPr>
                <w:rFonts w:hint="eastAsia" w:ascii="宋体" w:hAnsi="宋体" w:cs="宋体"/>
                <w:color w:val="000000"/>
                <w:sz w:val="18"/>
                <w:szCs w:val="18"/>
              </w:rPr>
              <w:t>规</w:t>
            </w:r>
            <w:r>
              <w:rPr>
                <w:color w:val="000000"/>
                <w:sz w:val="18"/>
                <w:szCs w:val="18"/>
              </w:rPr>
              <w:t xml:space="preserve"> </w:t>
            </w:r>
            <w:r>
              <w:rPr>
                <w:rFonts w:hint="eastAsia" w:ascii="宋体" w:hAnsi="宋体" w:cs="宋体"/>
                <w:color w:val="000000"/>
                <w:sz w:val="18"/>
                <w:szCs w:val="18"/>
              </w:rPr>
              <w:t>格</w:t>
            </w:r>
          </w:p>
        </w:tc>
      </w:tr>
      <w:tr w14:paraId="4BDB5C7B">
        <w:tblPrEx>
          <w:tblCellMar>
            <w:top w:w="0" w:type="dxa"/>
            <w:left w:w="108" w:type="dxa"/>
            <w:bottom w:w="0" w:type="dxa"/>
            <w:right w:w="108" w:type="dxa"/>
          </w:tblCellMar>
        </w:tblPrEx>
        <w:trPr>
          <w:trHeight w:val="516" w:hRule="atLeast"/>
          <w:jc w:val="center"/>
        </w:trPr>
        <w:tc>
          <w:tcPr>
            <w:tcW w:w="1040" w:type="dxa"/>
            <w:tcBorders>
              <w:top w:val="nil"/>
              <w:left w:val="single" w:color="auto" w:sz="8" w:space="0"/>
              <w:bottom w:val="single" w:color="auto" w:sz="8" w:space="0"/>
              <w:right w:val="single" w:color="auto" w:sz="8" w:space="0"/>
            </w:tcBorders>
            <w:vAlign w:val="center"/>
          </w:tcPr>
          <w:p w14:paraId="37A5DE9B">
            <w:pPr>
              <w:widowControl/>
              <w:jc w:val="center"/>
              <w:rPr>
                <w:rFonts w:eastAsia="等线"/>
                <w:color w:val="000000"/>
                <w:sz w:val="18"/>
                <w:szCs w:val="18"/>
              </w:rPr>
            </w:pPr>
            <w:r>
              <w:rPr>
                <w:rFonts w:eastAsia="等线"/>
                <w:color w:val="000000"/>
                <w:sz w:val="18"/>
                <w:szCs w:val="18"/>
              </w:rPr>
              <w:t>1</w:t>
            </w:r>
          </w:p>
        </w:tc>
        <w:tc>
          <w:tcPr>
            <w:tcW w:w="2680" w:type="dxa"/>
            <w:tcBorders>
              <w:top w:val="nil"/>
              <w:left w:val="nil"/>
              <w:bottom w:val="single" w:color="auto" w:sz="8" w:space="0"/>
              <w:right w:val="single" w:color="auto" w:sz="8" w:space="0"/>
            </w:tcBorders>
            <w:vAlign w:val="center"/>
          </w:tcPr>
          <w:p w14:paraId="7159B38D">
            <w:pPr>
              <w:widowControl/>
              <w:jc w:val="center"/>
              <w:rPr>
                <w:rFonts w:hint="eastAsia" w:ascii="宋体" w:hAnsi="宋体" w:cs="宋体"/>
                <w:color w:val="000000"/>
                <w:sz w:val="18"/>
                <w:szCs w:val="18"/>
              </w:rPr>
            </w:pPr>
            <w:r>
              <w:rPr>
                <w:rFonts w:hint="eastAsia" w:ascii="宋体" w:hAnsi="宋体" w:cs="宋体"/>
                <w:color w:val="000000"/>
                <w:sz w:val="18"/>
                <w:szCs w:val="18"/>
              </w:rPr>
              <w:t>温度计</w:t>
            </w:r>
          </w:p>
        </w:tc>
        <w:tc>
          <w:tcPr>
            <w:tcW w:w="4720" w:type="dxa"/>
            <w:tcBorders>
              <w:top w:val="nil"/>
              <w:left w:val="nil"/>
              <w:bottom w:val="single" w:color="auto" w:sz="8" w:space="0"/>
              <w:right w:val="single" w:color="auto" w:sz="8" w:space="0"/>
            </w:tcBorders>
            <w:vAlign w:val="center"/>
          </w:tcPr>
          <w:p w14:paraId="194A20DC">
            <w:pPr>
              <w:widowControl/>
              <w:rPr>
                <w:rFonts w:hint="eastAsia" w:ascii="宋体" w:hAnsi="宋体" w:cs="宋体"/>
                <w:color w:val="000000"/>
                <w:sz w:val="18"/>
                <w:szCs w:val="18"/>
              </w:rPr>
            </w:pPr>
            <w:r>
              <w:rPr>
                <w:rFonts w:hint="eastAsia" w:ascii="宋体" w:hAnsi="宋体" w:cs="宋体"/>
                <w:color w:val="000000"/>
                <w:sz w:val="18"/>
                <w:szCs w:val="18"/>
              </w:rPr>
              <w:t>测量范围</w:t>
            </w:r>
            <w:r>
              <w:rPr>
                <w:color w:val="000000"/>
                <w:sz w:val="18"/>
                <w:szCs w:val="18"/>
              </w:rPr>
              <w:t>0℃~50℃</w:t>
            </w:r>
            <w:r>
              <w:rPr>
                <w:rFonts w:hint="eastAsia" w:ascii="宋体" w:hAnsi="宋体" w:cs="宋体"/>
                <w:color w:val="000000"/>
                <w:sz w:val="18"/>
                <w:szCs w:val="18"/>
              </w:rPr>
              <w:t>，最小分度值不大于</w:t>
            </w:r>
            <w:r>
              <w:rPr>
                <w:color w:val="000000"/>
                <w:sz w:val="18"/>
                <w:szCs w:val="18"/>
              </w:rPr>
              <w:t>0.</w:t>
            </w:r>
            <w:r>
              <w:rPr>
                <w:rFonts w:hint="eastAsia"/>
                <w:color w:val="000000"/>
                <w:sz w:val="18"/>
                <w:szCs w:val="18"/>
              </w:rPr>
              <w:t>1</w:t>
            </w:r>
            <w:r>
              <w:rPr>
                <w:color w:val="000000"/>
                <w:sz w:val="18"/>
                <w:szCs w:val="18"/>
              </w:rPr>
              <w:t>℃</w:t>
            </w:r>
            <w:r>
              <w:rPr>
                <w:rFonts w:hint="eastAsia" w:ascii="宋体" w:hAnsi="宋体" w:cs="宋体"/>
                <w:color w:val="000000"/>
                <w:sz w:val="18"/>
                <w:szCs w:val="18"/>
              </w:rPr>
              <w:t>。</w:t>
            </w:r>
          </w:p>
        </w:tc>
      </w:tr>
      <w:tr w14:paraId="60B2B71A">
        <w:tblPrEx>
          <w:tblCellMar>
            <w:top w:w="0" w:type="dxa"/>
            <w:left w:w="108" w:type="dxa"/>
            <w:bottom w:w="0" w:type="dxa"/>
            <w:right w:w="108" w:type="dxa"/>
          </w:tblCellMar>
        </w:tblPrEx>
        <w:trPr>
          <w:trHeight w:val="516" w:hRule="atLeast"/>
          <w:jc w:val="center"/>
        </w:trPr>
        <w:tc>
          <w:tcPr>
            <w:tcW w:w="1040" w:type="dxa"/>
            <w:tcBorders>
              <w:top w:val="nil"/>
              <w:left w:val="single" w:color="auto" w:sz="8" w:space="0"/>
              <w:bottom w:val="single" w:color="auto" w:sz="8" w:space="0"/>
              <w:right w:val="single" w:color="auto" w:sz="8" w:space="0"/>
            </w:tcBorders>
            <w:vAlign w:val="center"/>
          </w:tcPr>
          <w:p w14:paraId="3977BC3E">
            <w:pPr>
              <w:widowControl/>
              <w:jc w:val="center"/>
              <w:rPr>
                <w:rFonts w:eastAsia="等线"/>
                <w:color w:val="000000"/>
                <w:sz w:val="18"/>
                <w:szCs w:val="18"/>
              </w:rPr>
            </w:pPr>
            <w:r>
              <w:rPr>
                <w:rFonts w:eastAsia="等线"/>
                <w:color w:val="000000"/>
                <w:sz w:val="18"/>
                <w:szCs w:val="18"/>
              </w:rPr>
              <w:t>2</w:t>
            </w:r>
          </w:p>
        </w:tc>
        <w:tc>
          <w:tcPr>
            <w:tcW w:w="2680" w:type="dxa"/>
            <w:tcBorders>
              <w:top w:val="nil"/>
              <w:left w:val="nil"/>
              <w:bottom w:val="single" w:color="auto" w:sz="8" w:space="0"/>
              <w:right w:val="single" w:color="auto" w:sz="8" w:space="0"/>
            </w:tcBorders>
            <w:vAlign w:val="center"/>
          </w:tcPr>
          <w:p w14:paraId="417D5D08">
            <w:pPr>
              <w:widowControl/>
              <w:jc w:val="center"/>
              <w:rPr>
                <w:rFonts w:hint="eastAsia" w:ascii="宋体" w:hAnsi="宋体" w:cs="宋体"/>
                <w:color w:val="000000"/>
                <w:sz w:val="18"/>
                <w:szCs w:val="18"/>
              </w:rPr>
            </w:pPr>
            <w:r>
              <w:rPr>
                <w:rFonts w:hint="eastAsia" w:ascii="宋体" w:hAnsi="宋体" w:cs="宋体"/>
                <w:color w:val="000000"/>
                <w:sz w:val="18"/>
                <w:szCs w:val="18"/>
              </w:rPr>
              <w:t>气压表</w:t>
            </w:r>
          </w:p>
        </w:tc>
        <w:tc>
          <w:tcPr>
            <w:tcW w:w="4720" w:type="dxa"/>
            <w:tcBorders>
              <w:top w:val="nil"/>
              <w:left w:val="nil"/>
              <w:bottom w:val="single" w:color="auto" w:sz="8" w:space="0"/>
              <w:right w:val="single" w:color="auto" w:sz="8" w:space="0"/>
            </w:tcBorders>
            <w:vAlign w:val="center"/>
          </w:tcPr>
          <w:p w14:paraId="0166D2D4">
            <w:pPr>
              <w:widowControl/>
              <w:rPr>
                <w:rFonts w:hint="eastAsia" w:ascii="宋体" w:hAnsi="宋体" w:cs="宋体"/>
                <w:color w:val="000000"/>
                <w:sz w:val="18"/>
                <w:szCs w:val="18"/>
              </w:rPr>
            </w:pPr>
            <w:r>
              <w:rPr>
                <w:rFonts w:hint="eastAsia" w:ascii="宋体" w:hAnsi="宋体" w:cs="宋体"/>
                <w:color w:val="000000"/>
                <w:sz w:val="18"/>
                <w:szCs w:val="18"/>
              </w:rPr>
              <w:t>测量范围</w:t>
            </w:r>
            <w:r>
              <w:rPr>
                <w:color w:val="000000"/>
                <w:sz w:val="18"/>
                <w:szCs w:val="18"/>
              </w:rPr>
              <w:t>70 kPa~106 kPa</w:t>
            </w:r>
            <w:r>
              <w:rPr>
                <w:rFonts w:hint="eastAsia" w:ascii="宋体" w:hAnsi="宋体" w:cs="宋体"/>
                <w:color w:val="000000"/>
                <w:sz w:val="18"/>
                <w:szCs w:val="18"/>
              </w:rPr>
              <w:t>，最小分度值不大于</w:t>
            </w:r>
            <w:r>
              <w:rPr>
                <w:color w:val="000000"/>
                <w:sz w:val="18"/>
                <w:szCs w:val="18"/>
              </w:rPr>
              <w:t>0.1 kPa</w:t>
            </w:r>
            <w:r>
              <w:rPr>
                <w:rFonts w:hint="eastAsia" w:ascii="宋体" w:hAnsi="宋体" w:cs="宋体"/>
                <w:color w:val="000000"/>
                <w:sz w:val="18"/>
                <w:szCs w:val="18"/>
              </w:rPr>
              <w:t>。</w:t>
            </w:r>
          </w:p>
        </w:tc>
      </w:tr>
      <w:tr w14:paraId="55DB32C0">
        <w:tblPrEx>
          <w:tblCellMar>
            <w:top w:w="0" w:type="dxa"/>
            <w:left w:w="108" w:type="dxa"/>
            <w:bottom w:w="0" w:type="dxa"/>
            <w:right w:w="108" w:type="dxa"/>
          </w:tblCellMar>
        </w:tblPrEx>
        <w:trPr>
          <w:trHeight w:val="516" w:hRule="atLeast"/>
          <w:jc w:val="center"/>
        </w:trPr>
        <w:tc>
          <w:tcPr>
            <w:tcW w:w="1040" w:type="dxa"/>
            <w:tcBorders>
              <w:top w:val="nil"/>
              <w:left w:val="single" w:color="auto" w:sz="8" w:space="0"/>
              <w:bottom w:val="single" w:color="auto" w:sz="8" w:space="0"/>
              <w:right w:val="single" w:color="auto" w:sz="8" w:space="0"/>
            </w:tcBorders>
            <w:vAlign w:val="center"/>
          </w:tcPr>
          <w:p w14:paraId="4327411B">
            <w:pPr>
              <w:widowControl/>
              <w:jc w:val="center"/>
              <w:rPr>
                <w:rFonts w:eastAsia="等线"/>
                <w:color w:val="000000"/>
                <w:sz w:val="18"/>
                <w:szCs w:val="18"/>
              </w:rPr>
            </w:pPr>
            <w:r>
              <w:rPr>
                <w:rFonts w:eastAsia="等线"/>
                <w:color w:val="000000"/>
                <w:sz w:val="18"/>
                <w:szCs w:val="18"/>
              </w:rPr>
              <w:t>3</w:t>
            </w:r>
          </w:p>
        </w:tc>
        <w:tc>
          <w:tcPr>
            <w:tcW w:w="2680" w:type="dxa"/>
            <w:tcBorders>
              <w:top w:val="nil"/>
              <w:left w:val="nil"/>
              <w:bottom w:val="single" w:color="auto" w:sz="8" w:space="0"/>
              <w:right w:val="single" w:color="auto" w:sz="8" w:space="0"/>
            </w:tcBorders>
            <w:vAlign w:val="center"/>
          </w:tcPr>
          <w:p w14:paraId="53F973E3">
            <w:pPr>
              <w:widowControl/>
              <w:jc w:val="center"/>
              <w:rPr>
                <w:rFonts w:hint="eastAsia" w:ascii="宋体" w:hAnsi="宋体" w:cs="宋体"/>
                <w:color w:val="000000"/>
                <w:sz w:val="18"/>
                <w:szCs w:val="18"/>
              </w:rPr>
            </w:pPr>
            <w:r>
              <w:rPr>
                <w:rFonts w:hint="eastAsia" w:ascii="宋体" w:hAnsi="宋体" w:cs="宋体"/>
                <w:color w:val="000000"/>
                <w:sz w:val="18"/>
                <w:szCs w:val="18"/>
              </w:rPr>
              <w:t>静电计</w:t>
            </w:r>
          </w:p>
        </w:tc>
        <w:tc>
          <w:tcPr>
            <w:tcW w:w="4720" w:type="dxa"/>
            <w:tcBorders>
              <w:top w:val="nil"/>
              <w:left w:val="nil"/>
              <w:bottom w:val="single" w:color="auto" w:sz="8" w:space="0"/>
              <w:right w:val="single" w:color="auto" w:sz="8" w:space="0"/>
            </w:tcBorders>
            <w:vAlign w:val="center"/>
          </w:tcPr>
          <w:p w14:paraId="23DFA575">
            <w:pPr>
              <w:widowControl/>
              <w:rPr>
                <w:rFonts w:hint="eastAsia" w:ascii="宋体" w:hAnsi="宋体" w:cs="宋体"/>
                <w:color w:val="000000"/>
                <w:sz w:val="18"/>
                <w:szCs w:val="18"/>
              </w:rPr>
            </w:pPr>
            <w:r>
              <w:rPr>
                <w:rFonts w:hint="eastAsia" w:ascii="宋体" w:hAnsi="宋体" w:cs="宋体"/>
                <w:color w:val="000000"/>
                <w:sz w:val="18"/>
                <w:szCs w:val="18"/>
              </w:rPr>
              <w:t>经校准的静电计。</w:t>
            </w:r>
          </w:p>
        </w:tc>
      </w:tr>
      <w:tr w14:paraId="0A9DCC08">
        <w:tblPrEx>
          <w:tblCellMar>
            <w:top w:w="0" w:type="dxa"/>
            <w:left w:w="108" w:type="dxa"/>
            <w:bottom w:w="0" w:type="dxa"/>
            <w:right w:w="108" w:type="dxa"/>
          </w:tblCellMar>
        </w:tblPrEx>
        <w:trPr>
          <w:trHeight w:val="516" w:hRule="atLeast"/>
          <w:jc w:val="center"/>
        </w:trPr>
        <w:tc>
          <w:tcPr>
            <w:tcW w:w="1040" w:type="dxa"/>
            <w:tcBorders>
              <w:top w:val="single" w:color="auto" w:sz="8" w:space="0"/>
              <w:left w:val="single" w:color="auto" w:sz="8" w:space="0"/>
              <w:bottom w:val="single" w:color="auto" w:sz="8" w:space="0"/>
              <w:right w:val="single" w:color="auto" w:sz="8" w:space="0"/>
            </w:tcBorders>
            <w:vAlign w:val="center"/>
          </w:tcPr>
          <w:p w14:paraId="5536C0E5">
            <w:pPr>
              <w:widowControl/>
              <w:jc w:val="center"/>
              <w:rPr>
                <w:rFonts w:eastAsia="等线"/>
                <w:color w:val="000000"/>
                <w:sz w:val="18"/>
                <w:szCs w:val="18"/>
              </w:rPr>
            </w:pPr>
            <w:r>
              <w:rPr>
                <w:rFonts w:eastAsia="等线"/>
                <w:color w:val="000000"/>
                <w:sz w:val="18"/>
                <w:szCs w:val="18"/>
              </w:rPr>
              <w:t>4</w:t>
            </w:r>
          </w:p>
        </w:tc>
        <w:tc>
          <w:tcPr>
            <w:tcW w:w="2680" w:type="dxa"/>
            <w:tcBorders>
              <w:top w:val="single" w:color="auto" w:sz="8" w:space="0"/>
              <w:left w:val="nil"/>
              <w:bottom w:val="single" w:color="auto" w:sz="8" w:space="0"/>
              <w:right w:val="single" w:color="auto" w:sz="8" w:space="0"/>
            </w:tcBorders>
            <w:vAlign w:val="center"/>
          </w:tcPr>
          <w:p w14:paraId="30930688">
            <w:pPr>
              <w:widowControl/>
              <w:jc w:val="center"/>
              <w:rPr>
                <w:rFonts w:hint="eastAsia" w:ascii="宋体" w:hAnsi="宋体" w:cs="宋体"/>
                <w:color w:val="000000"/>
                <w:sz w:val="18"/>
                <w:szCs w:val="18"/>
              </w:rPr>
            </w:pPr>
            <w:r>
              <w:rPr>
                <w:rFonts w:hint="eastAsia" w:ascii="宋体" w:hAnsi="宋体" w:cs="宋体"/>
                <w:color w:val="000000"/>
                <w:sz w:val="18"/>
                <w:szCs w:val="18"/>
              </w:rPr>
              <w:t>电离室</w:t>
            </w:r>
          </w:p>
        </w:tc>
        <w:tc>
          <w:tcPr>
            <w:tcW w:w="4720" w:type="dxa"/>
            <w:tcBorders>
              <w:top w:val="single" w:color="auto" w:sz="8" w:space="0"/>
              <w:left w:val="nil"/>
              <w:bottom w:val="single" w:color="auto" w:sz="8" w:space="0"/>
              <w:right w:val="single" w:color="auto" w:sz="8" w:space="0"/>
            </w:tcBorders>
            <w:vAlign w:val="center"/>
          </w:tcPr>
          <w:p w14:paraId="136E541E">
            <w:pPr>
              <w:widowControl/>
              <w:rPr>
                <w:rFonts w:hint="eastAsia" w:ascii="宋体" w:hAnsi="宋体" w:cs="宋体"/>
                <w:color w:val="000000"/>
                <w:sz w:val="18"/>
                <w:szCs w:val="18"/>
              </w:rPr>
            </w:pPr>
            <w:r>
              <w:rPr>
                <w:rFonts w:hint="eastAsia" w:ascii="宋体" w:hAnsi="宋体" w:cs="宋体"/>
                <w:color w:val="000000"/>
                <w:sz w:val="18"/>
                <w:szCs w:val="18"/>
              </w:rPr>
              <w:t>经校准的电离室。</w:t>
            </w:r>
          </w:p>
        </w:tc>
      </w:tr>
      <w:tr w14:paraId="3709F4B7">
        <w:tblPrEx>
          <w:tblCellMar>
            <w:top w:w="0" w:type="dxa"/>
            <w:left w:w="108" w:type="dxa"/>
            <w:bottom w:w="0" w:type="dxa"/>
            <w:right w:w="108" w:type="dxa"/>
          </w:tblCellMar>
        </w:tblPrEx>
        <w:trPr>
          <w:trHeight w:val="516" w:hRule="atLeast"/>
          <w:jc w:val="center"/>
        </w:trPr>
        <w:tc>
          <w:tcPr>
            <w:tcW w:w="1040" w:type="dxa"/>
            <w:tcBorders>
              <w:top w:val="single" w:color="auto" w:sz="8" w:space="0"/>
              <w:left w:val="single" w:color="auto" w:sz="8" w:space="0"/>
              <w:bottom w:val="single" w:color="auto" w:sz="8" w:space="0"/>
              <w:right w:val="single" w:color="auto" w:sz="8" w:space="0"/>
            </w:tcBorders>
            <w:vAlign w:val="center"/>
          </w:tcPr>
          <w:p w14:paraId="62A90D2B">
            <w:pPr>
              <w:widowControl/>
              <w:jc w:val="center"/>
              <w:rPr>
                <w:rFonts w:eastAsia="等线"/>
                <w:color w:val="000000"/>
                <w:sz w:val="18"/>
                <w:szCs w:val="18"/>
              </w:rPr>
            </w:pPr>
            <w:r>
              <w:rPr>
                <w:rFonts w:eastAsia="等线"/>
                <w:color w:val="000000"/>
                <w:sz w:val="18"/>
                <w:szCs w:val="18"/>
              </w:rPr>
              <w:t>5</w:t>
            </w:r>
          </w:p>
        </w:tc>
        <w:tc>
          <w:tcPr>
            <w:tcW w:w="2680" w:type="dxa"/>
            <w:tcBorders>
              <w:top w:val="single" w:color="auto" w:sz="8" w:space="0"/>
              <w:left w:val="nil"/>
              <w:bottom w:val="single" w:color="auto" w:sz="8" w:space="0"/>
              <w:right w:val="single" w:color="auto" w:sz="8" w:space="0"/>
            </w:tcBorders>
            <w:vAlign w:val="center"/>
          </w:tcPr>
          <w:p w14:paraId="0A6B28A7">
            <w:pPr>
              <w:widowControl/>
              <w:jc w:val="center"/>
              <w:rPr>
                <w:rFonts w:hint="eastAsia" w:ascii="宋体" w:hAnsi="宋体" w:cs="宋体"/>
                <w:color w:val="000000"/>
                <w:sz w:val="18"/>
                <w:szCs w:val="18"/>
              </w:rPr>
            </w:pPr>
            <w:r>
              <w:rPr>
                <w:rFonts w:hint="eastAsia" w:ascii="宋体" w:hAnsi="宋体" w:cs="宋体"/>
                <w:color w:val="000000"/>
                <w:sz w:val="18"/>
                <w:szCs w:val="18"/>
              </w:rPr>
              <w:t>适配器</w:t>
            </w:r>
          </w:p>
        </w:tc>
        <w:tc>
          <w:tcPr>
            <w:tcW w:w="4720" w:type="dxa"/>
            <w:tcBorders>
              <w:top w:val="single" w:color="auto" w:sz="8" w:space="0"/>
              <w:left w:val="nil"/>
              <w:bottom w:val="single" w:color="auto" w:sz="8" w:space="0"/>
              <w:right w:val="single" w:color="auto" w:sz="8" w:space="0"/>
            </w:tcBorders>
            <w:vAlign w:val="center"/>
          </w:tcPr>
          <w:p w14:paraId="4C035613">
            <w:pPr>
              <w:widowControl/>
              <w:rPr>
                <w:rFonts w:hint="eastAsia" w:ascii="宋体" w:hAnsi="宋体" w:cs="宋体"/>
                <w:color w:val="000000"/>
                <w:sz w:val="18"/>
                <w:szCs w:val="18"/>
              </w:rPr>
            </w:pPr>
            <w:r>
              <w:rPr>
                <w:rFonts w:hint="eastAsia" w:ascii="宋体" w:hAnsi="宋体" w:cs="宋体"/>
                <w:color w:val="000000"/>
                <w:sz w:val="18"/>
                <w:szCs w:val="18"/>
              </w:rPr>
              <w:t>具有适配电离室功能。</w:t>
            </w:r>
          </w:p>
        </w:tc>
      </w:tr>
      <w:tr w14:paraId="355AE25F">
        <w:tblPrEx>
          <w:tblCellMar>
            <w:top w:w="0" w:type="dxa"/>
            <w:left w:w="108" w:type="dxa"/>
            <w:bottom w:w="0" w:type="dxa"/>
            <w:right w:w="108" w:type="dxa"/>
          </w:tblCellMar>
        </w:tblPrEx>
        <w:trPr>
          <w:trHeight w:val="516" w:hRule="atLeast"/>
          <w:jc w:val="center"/>
        </w:trPr>
        <w:tc>
          <w:tcPr>
            <w:tcW w:w="1040" w:type="dxa"/>
            <w:tcBorders>
              <w:top w:val="single" w:color="auto" w:sz="8" w:space="0"/>
              <w:left w:val="single" w:color="auto" w:sz="8" w:space="0"/>
              <w:bottom w:val="single" w:color="auto" w:sz="8" w:space="0"/>
              <w:right w:val="single" w:color="auto" w:sz="8" w:space="0"/>
            </w:tcBorders>
            <w:vAlign w:val="center"/>
          </w:tcPr>
          <w:p w14:paraId="13FDD3D8">
            <w:pPr>
              <w:widowControl/>
              <w:jc w:val="center"/>
              <w:rPr>
                <w:rFonts w:eastAsia="等线"/>
                <w:color w:val="000000"/>
                <w:sz w:val="18"/>
                <w:szCs w:val="18"/>
              </w:rPr>
            </w:pPr>
            <w:r>
              <w:rPr>
                <w:rFonts w:hint="eastAsia" w:eastAsia="等线"/>
                <w:color w:val="000000"/>
                <w:sz w:val="18"/>
                <w:szCs w:val="18"/>
              </w:rPr>
              <w:t>6</w:t>
            </w:r>
          </w:p>
        </w:tc>
        <w:tc>
          <w:tcPr>
            <w:tcW w:w="2680" w:type="dxa"/>
            <w:tcBorders>
              <w:top w:val="single" w:color="auto" w:sz="8" w:space="0"/>
              <w:left w:val="nil"/>
              <w:bottom w:val="single" w:color="auto" w:sz="8" w:space="0"/>
              <w:right w:val="single" w:color="auto" w:sz="8" w:space="0"/>
            </w:tcBorders>
            <w:vAlign w:val="center"/>
          </w:tcPr>
          <w:p w14:paraId="0BB4C443">
            <w:pPr>
              <w:widowControl/>
              <w:jc w:val="center"/>
              <w:rPr>
                <w:rFonts w:hint="eastAsia" w:ascii="宋体" w:hAnsi="宋体" w:cs="宋体"/>
                <w:color w:val="000000"/>
                <w:sz w:val="18"/>
                <w:szCs w:val="18"/>
              </w:rPr>
            </w:pPr>
            <w:r>
              <w:rPr>
                <w:rFonts w:hint="eastAsia" w:ascii="宋体" w:hAnsi="宋体" w:cs="宋体"/>
                <w:color w:val="000000"/>
                <w:sz w:val="18"/>
                <w:szCs w:val="18"/>
              </w:rPr>
              <w:t>秒表</w:t>
            </w:r>
          </w:p>
        </w:tc>
        <w:tc>
          <w:tcPr>
            <w:tcW w:w="4720" w:type="dxa"/>
            <w:tcBorders>
              <w:top w:val="single" w:color="auto" w:sz="8" w:space="0"/>
              <w:left w:val="nil"/>
              <w:bottom w:val="single" w:color="auto" w:sz="8" w:space="0"/>
              <w:right w:val="single" w:color="auto" w:sz="8" w:space="0"/>
            </w:tcBorders>
            <w:vAlign w:val="center"/>
          </w:tcPr>
          <w:p w14:paraId="30D9FA0F">
            <w:pPr>
              <w:widowControl/>
              <w:rPr>
                <w:rFonts w:hint="eastAsia" w:ascii="宋体" w:hAnsi="宋体" w:cs="宋体"/>
                <w:color w:val="000000"/>
                <w:sz w:val="18"/>
                <w:szCs w:val="18"/>
              </w:rPr>
            </w:pPr>
            <w:r>
              <w:rPr>
                <w:rFonts w:hint="eastAsia" w:ascii="宋体" w:hAnsi="宋体" w:cs="宋体"/>
                <w:color w:val="000000"/>
                <w:sz w:val="18"/>
                <w:szCs w:val="18"/>
              </w:rPr>
              <w:t>经校准的秒表。</w:t>
            </w:r>
          </w:p>
        </w:tc>
      </w:tr>
      <w:tr w14:paraId="2DBACEF2">
        <w:tblPrEx>
          <w:tblCellMar>
            <w:top w:w="0" w:type="dxa"/>
            <w:left w:w="108" w:type="dxa"/>
            <w:bottom w:w="0" w:type="dxa"/>
            <w:right w:w="108" w:type="dxa"/>
          </w:tblCellMar>
        </w:tblPrEx>
        <w:trPr>
          <w:trHeight w:val="516" w:hRule="atLeast"/>
          <w:jc w:val="center"/>
        </w:trPr>
        <w:tc>
          <w:tcPr>
            <w:tcW w:w="1040" w:type="dxa"/>
            <w:tcBorders>
              <w:top w:val="single" w:color="auto" w:sz="8" w:space="0"/>
              <w:left w:val="single" w:color="auto" w:sz="8" w:space="0"/>
              <w:bottom w:val="single" w:color="auto" w:sz="8" w:space="0"/>
              <w:right w:val="single" w:color="auto" w:sz="8" w:space="0"/>
            </w:tcBorders>
            <w:vAlign w:val="center"/>
          </w:tcPr>
          <w:p w14:paraId="7AAB36F1">
            <w:pPr>
              <w:widowControl/>
              <w:jc w:val="center"/>
              <w:rPr>
                <w:rFonts w:eastAsia="等线"/>
                <w:color w:val="000000"/>
                <w:sz w:val="18"/>
                <w:szCs w:val="18"/>
              </w:rPr>
            </w:pPr>
            <w:r>
              <w:rPr>
                <w:rFonts w:hint="eastAsia" w:eastAsia="等线"/>
                <w:color w:val="000000"/>
                <w:sz w:val="18"/>
                <w:szCs w:val="18"/>
              </w:rPr>
              <w:t>7</w:t>
            </w:r>
          </w:p>
        </w:tc>
        <w:tc>
          <w:tcPr>
            <w:tcW w:w="2680" w:type="dxa"/>
            <w:tcBorders>
              <w:top w:val="single" w:color="auto" w:sz="8" w:space="0"/>
              <w:left w:val="nil"/>
              <w:bottom w:val="single" w:color="auto" w:sz="8" w:space="0"/>
              <w:right w:val="single" w:color="auto" w:sz="8" w:space="0"/>
            </w:tcBorders>
            <w:vAlign w:val="center"/>
          </w:tcPr>
          <w:p w14:paraId="1567B2FD">
            <w:pPr>
              <w:widowControl/>
              <w:jc w:val="center"/>
              <w:rPr>
                <w:rFonts w:hint="eastAsia" w:ascii="宋体" w:hAnsi="宋体" w:cs="宋体"/>
                <w:color w:val="000000"/>
                <w:sz w:val="18"/>
                <w:szCs w:val="18"/>
              </w:rPr>
            </w:pPr>
            <w:r>
              <w:rPr>
                <w:rFonts w:hint="eastAsia" w:ascii="宋体" w:hAnsi="宋体" w:cs="宋体"/>
                <w:color w:val="000000"/>
                <w:sz w:val="18"/>
                <w:szCs w:val="18"/>
              </w:rPr>
              <w:t>胶片</w:t>
            </w:r>
          </w:p>
        </w:tc>
        <w:tc>
          <w:tcPr>
            <w:tcW w:w="4720" w:type="dxa"/>
            <w:tcBorders>
              <w:top w:val="single" w:color="auto" w:sz="8" w:space="0"/>
              <w:left w:val="nil"/>
              <w:bottom w:val="single" w:color="auto" w:sz="8" w:space="0"/>
              <w:right w:val="single" w:color="auto" w:sz="8" w:space="0"/>
            </w:tcBorders>
            <w:vAlign w:val="center"/>
          </w:tcPr>
          <w:p w14:paraId="464A5C11">
            <w:pPr>
              <w:widowControl/>
              <w:rPr>
                <w:rFonts w:hint="eastAsia" w:ascii="宋体" w:hAnsi="宋体" w:cs="宋体"/>
                <w:color w:val="000000"/>
                <w:sz w:val="18"/>
                <w:szCs w:val="18"/>
              </w:rPr>
            </w:pPr>
            <w:r>
              <w:rPr>
                <w:rFonts w:hint="eastAsia" w:ascii="宋体" w:hAnsi="宋体" w:cs="宋体"/>
                <w:color w:val="000000"/>
                <w:sz w:val="18"/>
                <w:szCs w:val="18"/>
              </w:rPr>
              <w:t>免冲洗胶片。</w:t>
            </w:r>
          </w:p>
        </w:tc>
      </w:tr>
    </w:tbl>
    <w:p w14:paraId="72A1DA6D">
      <w:pPr>
        <w:pStyle w:val="17"/>
        <w:ind w:firstLine="0" w:firstLineChars="0"/>
      </w:pPr>
    </w:p>
    <w:p w14:paraId="4645707F">
      <w:pPr>
        <w:pStyle w:val="22"/>
        <w:widowControl/>
        <w:numPr>
          <w:ilvl w:val="0"/>
          <w:numId w:val="2"/>
        </w:numPr>
        <w:spacing w:before="156" w:beforeLines="50" w:after="156" w:afterLines="50"/>
        <w:ind w:firstLineChars="0"/>
        <w:jc w:val="left"/>
        <w:outlineLvl w:val="2"/>
        <w:rPr>
          <w:rFonts w:eastAsia="黑体"/>
          <w:vanish/>
          <w:color w:val="000000"/>
          <w:szCs w:val="21"/>
        </w:rPr>
      </w:pPr>
    </w:p>
    <w:p w14:paraId="70F99D5D">
      <w:pPr>
        <w:pStyle w:val="22"/>
        <w:widowControl/>
        <w:numPr>
          <w:ilvl w:val="0"/>
          <w:numId w:val="2"/>
        </w:numPr>
        <w:spacing w:before="156" w:beforeLines="50" w:after="156" w:afterLines="50"/>
        <w:ind w:firstLineChars="0"/>
        <w:jc w:val="left"/>
        <w:outlineLvl w:val="2"/>
        <w:rPr>
          <w:rFonts w:eastAsia="黑体"/>
          <w:vanish/>
          <w:color w:val="000000"/>
          <w:szCs w:val="21"/>
        </w:rPr>
      </w:pPr>
    </w:p>
    <w:p w14:paraId="3316E1D6">
      <w:pPr>
        <w:pStyle w:val="22"/>
        <w:widowControl/>
        <w:numPr>
          <w:ilvl w:val="0"/>
          <w:numId w:val="2"/>
        </w:numPr>
        <w:spacing w:before="156" w:beforeLines="50" w:after="156" w:afterLines="50"/>
        <w:ind w:firstLineChars="0"/>
        <w:jc w:val="left"/>
        <w:outlineLvl w:val="2"/>
        <w:rPr>
          <w:rFonts w:eastAsia="黑体"/>
          <w:vanish/>
          <w:color w:val="000000"/>
          <w:szCs w:val="21"/>
        </w:rPr>
      </w:pPr>
    </w:p>
    <w:p w14:paraId="0FE29BB2">
      <w:pPr>
        <w:pStyle w:val="22"/>
        <w:widowControl/>
        <w:numPr>
          <w:ilvl w:val="0"/>
          <w:numId w:val="2"/>
        </w:numPr>
        <w:spacing w:before="156" w:beforeLines="50" w:after="156" w:afterLines="50"/>
        <w:ind w:firstLineChars="0"/>
        <w:jc w:val="left"/>
        <w:outlineLvl w:val="2"/>
        <w:rPr>
          <w:rFonts w:eastAsia="黑体"/>
          <w:vanish/>
          <w:color w:val="000000"/>
          <w:szCs w:val="21"/>
        </w:rPr>
      </w:pPr>
    </w:p>
    <w:p w14:paraId="037BC40C">
      <w:pPr>
        <w:pStyle w:val="22"/>
        <w:widowControl/>
        <w:numPr>
          <w:ilvl w:val="0"/>
          <w:numId w:val="2"/>
        </w:numPr>
        <w:spacing w:before="156" w:beforeLines="50" w:after="156" w:afterLines="50"/>
        <w:ind w:firstLineChars="0"/>
        <w:jc w:val="left"/>
        <w:outlineLvl w:val="2"/>
        <w:rPr>
          <w:rFonts w:eastAsia="黑体"/>
          <w:vanish/>
          <w:color w:val="000000"/>
          <w:szCs w:val="21"/>
        </w:rPr>
      </w:pPr>
    </w:p>
    <w:p w14:paraId="3E1CC5AB">
      <w:pPr>
        <w:pStyle w:val="22"/>
        <w:widowControl/>
        <w:numPr>
          <w:ilvl w:val="0"/>
          <w:numId w:val="2"/>
        </w:numPr>
        <w:spacing w:before="156" w:beforeLines="50" w:after="156" w:afterLines="50"/>
        <w:ind w:firstLineChars="0"/>
        <w:jc w:val="left"/>
        <w:outlineLvl w:val="2"/>
        <w:rPr>
          <w:rFonts w:eastAsia="黑体"/>
          <w:vanish/>
          <w:color w:val="000000"/>
          <w:szCs w:val="21"/>
        </w:rPr>
      </w:pPr>
    </w:p>
    <w:p w14:paraId="70D80BA2">
      <w:pPr>
        <w:pStyle w:val="22"/>
        <w:widowControl/>
        <w:numPr>
          <w:ilvl w:val="1"/>
          <w:numId w:val="2"/>
        </w:numPr>
        <w:spacing w:before="156" w:beforeLines="50" w:after="156" w:afterLines="50"/>
        <w:ind w:firstLineChars="0"/>
        <w:jc w:val="left"/>
        <w:outlineLvl w:val="2"/>
        <w:rPr>
          <w:rFonts w:eastAsia="黑体"/>
          <w:vanish/>
          <w:color w:val="000000"/>
          <w:szCs w:val="21"/>
        </w:rPr>
      </w:pPr>
    </w:p>
    <w:p w14:paraId="2B432FE0">
      <w:pPr>
        <w:pStyle w:val="16"/>
        <w:rPr>
          <w:rFonts w:ascii="Times New Roman"/>
          <w:color w:val="000000"/>
        </w:rPr>
      </w:pPr>
      <w:r>
        <w:rPr>
          <w:rFonts w:ascii="Times New Roman"/>
          <w:color w:val="000000"/>
        </w:rPr>
        <w:t>辐射输出量</w:t>
      </w:r>
    </w:p>
    <w:p w14:paraId="4B907F1D">
      <w:pPr>
        <w:pStyle w:val="19"/>
        <w:numPr>
          <w:ilvl w:val="2"/>
          <w:numId w:val="2"/>
        </w:numPr>
        <w:spacing w:line="360" w:lineRule="auto"/>
        <w:ind w:left="0" w:firstLine="0"/>
        <w:rPr>
          <w:rFonts w:ascii="Times New Roman"/>
          <w:color w:val="000000"/>
        </w:rPr>
      </w:pPr>
      <w:r>
        <w:rPr>
          <w:rFonts w:hint="eastAsia" w:ascii="Times New Roman"/>
          <w:color w:val="000000"/>
        </w:rPr>
        <w:t>将</w:t>
      </w:r>
      <w:r>
        <w:rPr>
          <w:rFonts w:ascii="Times New Roman"/>
          <w:color w:val="000000"/>
        </w:rPr>
        <w:t>静电计与电离室连接，开启静电计</w:t>
      </w:r>
      <w:r>
        <w:rPr>
          <w:rFonts w:hint="eastAsia" w:ascii="Times New Roman"/>
          <w:color w:val="000000"/>
        </w:rPr>
        <w:t>，</w:t>
      </w:r>
      <w:r>
        <w:rPr>
          <w:rFonts w:ascii="Times New Roman"/>
          <w:color w:val="000000"/>
        </w:rPr>
        <w:t>预热完成后进行调零操作。</w:t>
      </w:r>
    </w:p>
    <w:p w14:paraId="0169541B">
      <w:pPr>
        <w:pStyle w:val="19"/>
        <w:numPr>
          <w:ilvl w:val="2"/>
          <w:numId w:val="2"/>
        </w:numPr>
        <w:spacing w:line="360" w:lineRule="auto"/>
        <w:ind w:left="0" w:firstLine="0"/>
        <w:rPr>
          <w:rFonts w:ascii="Times New Roman"/>
          <w:color w:val="000000"/>
        </w:rPr>
      </w:pPr>
      <w:r>
        <w:rPr>
          <w:rFonts w:hint="eastAsia" w:ascii="Times New Roman"/>
          <w:color w:val="000000"/>
        </w:rPr>
        <w:t>获</w:t>
      </w:r>
      <w:r>
        <w:rPr>
          <w:rFonts w:ascii="Times New Roman"/>
          <w:color w:val="000000"/>
        </w:rPr>
        <w:t>取手术室内的温度和气压</w:t>
      </w:r>
      <w:r>
        <w:rPr>
          <w:rFonts w:hint="eastAsia" w:ascii="Times New Roman"/>
          <w:color w:val="000000"/>
        </w:rPr>
        <w:t>，对静电计</w:t>
      </w:r>
      <w:r>
        <w:rPr>
          <w:rFonts w:ascii="Times New Roman"/>
          <w:color w:val="000000"/>
        </w:rPr>
        <w:t>进行温度和气压修正。</w:t>
      </w:r>
    </w:p>
    <w:p w14:paraId="40CC37BF">
      <w:pPr>
        <w:pStyle w:val="19"/>
        <w:numPr>
          <w:ilvl w:val="2"/>
          <w:numId w:val="2"/>
        </w:numPr>
        <w:spacing w:line="360" w:lineRule="auto"/>
        <w:ind w:left="0" w:firstLine="0"/>
        <w:rPr>
          <w:rFonts w:ascii="Times New Roman"/>
          <w:color w:val="000000"/>
        </w:rPr>
      </w:pPr>
      <w:r>
        <w:rPr>
          <w:rFonts w:hint="eastAsia"/>
          <w:color w:val="000000" w:themeColor="text1"/>
          <w14:textFill>
            <w14:solidFill>
              <w14:schemeClr w14:val="tx1"/>
            </w14:solidFill>
          </w14:textFill>
        </w:rPr>
        <w:t>后</w:t>
      </w:r>
      <w:r>
        <w:rPr>
          <w:rFonts w:ascii="Times New Roman"/>
          <w:color w:val="000000" w:themeColor="text1"/>
          <w14:textFill>
            <w14:solidFill>
              <w14:schemeClr w14:val="tx1"/>
            </w14:solidFill>
          </w14:textFill>
        </w:rPr>
        <w:t>装X射</w:t>
      </w:r>
      <w:r>
        <w:rPr>
          <w:rFonts w:hint="eastAsia"/>
          <w:color w:val="000000" w:themeColor="text1"/>
          <w14:textFill>
            <w14:solidFill>
              <w14:schemeClr w14:val="tx1"/>
            </w14:solidFill>
          </w14:textFill>
        </w:rPr>
        <w:t>线近距离治疗设备</w:t>
      </w:r>
      <w:r>
        <w:rPr>
          <w:rFonts w:hint="eastAsia" w:ascii="Times New Roman"/>
          <w:color w:val="000000"/>
        </w:rPr>
        <w:t>开机自检</w:t>
      </w:r>
      <w:r>
        <w:rPr>
          <w:rFonts w:ascii="Times New Roman"/>
          <w:color w:val="000000"/>
        </w:rPr>
        <w:t>。</w:t>
      </w:r>
    </w:p>
    <w:p w14:paraId="75836D1B">
      <w:pPr>
        <w:pStyle w:val="19"/>
        <w:numPr>
          <w:ilvl w:val="2"/>
          <w:numId w:val="2"/>
        </w:numPr>
        <w:spacing w:line="360" w:lineRule="auto"/>
        <w:ind w:left="0" w:firstLine="0"/>
        <w:rPr>
          <w:rFonts w:ascii="Times New Roman"/>
          <w:color w:val="000000"/>
        </w:rPr>
      </w:pPr>
      <w:r>
        <w:rPr>
          <w:rFonts w:ascii="Times New Roman"/>
          <w:color w:val="000000"/>
        </w:rPr>
        <w:t>设置X射线能量</w:t>
      </w:r>
      <w:r>
        <w:rPr>
          <w:rFonts w:hint="eastAsia" w:ascii="Times New Roman"/>
          <w:color w:val="000000"/>
        </w:rPr>
        <w:t>，</w:t>
      </w:r>
      <w:r>
        <w:rPr>
          <w:rFonts w:ascii="Times New Roman"/>
          <w:color w:val="000000"/>
        </w:rPr>
        <w:t>选择</w:t>
      </w:r>
      <w:r>
        <w:rPr>
          <w:rFonts w:hint="eastAsia" w:ascii="Times New Roman"/>
          <w:color w:val="000000"/>
        </w:rPr>
        <w:t>并安装</w:t>
      </w:r>
      <w:r>
        <w:rPr>
          <w:rFonts w:ascii="Times New Roman"/>
          <w:color w:val="000000"/>
        </w:rPr>
        <w:t>施源器</w:t>
      </w:r>
      <w:r>
        <w:rPr>
          <w:rFonts w:hint="eastAsia" w:ascii="Times New Roman"/>
          <w:color w:val="000000"/>
        </w:rPr>
        <w:t>，并</w:t>
      </w:r>
      <w:r>
        <w:rPr>
          <w:rFonts w:ascii="Times New Roman"/>
          <w:color w:val="000000"/>
        </w:rPr>
        <w:t>将施源器底端垂直对准电离室中心</w:t>
      </w:r>
      <w:r>
        <w:rPr>
          <w:rFonts w:hint="eastAsia" w:ascii="Times New Roman"/>
          <w:color w:val="000000"/>
        </w:rPr>
        <w:t>。</w:t>
      </w:r>
    </w:p>
    <w:p w14:paraId="4DFD9E7E">
      <w:pPr>
        <w:pStyle w:val="19"/>
        <w:numPr>
          <w:ilvl w:val="2"/>
          <w:numId w:val="2"/>
        </w:numPr>
        <w:spacing w:line="360" w:lineRule="auto"/>
        <w:ind w:left="0" w:firstLine="0"/>
        <w:rPr>
          <w:rFonts w:ascii="Times New Roman"/>
          <w:color w:val="000000"/>
        </w:rPr>
      </w:pPr>
      <w:r>
        <w:rPr>
          <w:rFonts w:ascii="Times New Roman"/>
          <w:color w:val="000000"/>
        </w:rPr>
        <w:t>设置治疗剂量2</w:t>
      </w:r>
      <w:r>
        <w:rPr>
          <w:rFonts w:hint="eastAsia" w:ascii="Times New Roman"/>
          <w:color w:val="000000"/>
        </w:rPr>
        <w:t xml:space="preserve"> </w:t>
      </w:r>
      <w:r>
        <w:rPr>
          <w:rFonts w:ascii="Times New Roman"/>
          <w:color w:val="000000"/>
        </w:rPr>
        <w:t>Gy或按照预定的时间出束</w:t>
      </w:r>
      <w:r>
        <w:rPr>
          <w:rFonts w:hint="eastAsia" w:ascii="Times New Roman"/>
          <w:color w:val="000000"/>
        </w:rPr>
        <w:t>3次</w:t>
      </w:r>
      <w:r>
        <w:rPr>
          <w:rFonts w:ascii="Times New Roman"/>
          <w:color w:val="000000"/>
        </w:rPr>
        <w:t>，记录测量值并取平均值</w:t>
      </w:r>
      <w:r>
        <w:rPr>
          <w:rFonts w:hint="eastAsia" w:ascii="Times New Roman"/>
          <w:color w:val="000000"/>
        </w:rPr>
        <w:t>，建立基线值或</w:t>
      </w:r>
      <w:r>
        <w:rPr>
          <w:rFonts w:ascii="Times New Roman"/>
          <w:color w:val="000000"/>
        </w:rPr>
        <w:t>与</w:t>
      </w:r>
      <w:r>
        <w:rPr>
          <w:rFonts w:hint="eastAsia" w:ascii="Times New Roman"/>
          <w:color w:val="000000"/>
        </w:rPr>
        <w:t>厂家</w:t>
      </w:r>
      <w:r>
        <w:rPr>
          <w:rFonts w:ascii="Times New Roman"/>
          <w:color w:val="000000"/>
        </w:rPr>
        <w:t>设定值进行比较计算相对偏差。</w:t>
      </w:r>
    </w:p>
    <w:p w14:paraId="15B62104">
      <w:pPr>
        <w:pStyle w:val="16"/>
        <w:ind w:left="0" w:firstLine="0"/>
        <w:rPr>
          <w:rFonts w:ascii="Times New Roman"/>
          <w:color w:val="000000"/>
        </w:rPr>
      </w:pPr>
      <w:bookmarkStart w:id="26" w:name="_Toc13649"/>
      <w:r>
        <w:rPr>
          <w:rFonts w:ascii="Times New Roman"/>
          <w:color w:val="000000"/>
        </w:rPr>
        <w:t>辐射输出量重复性</w:t>
      </w:r>
      <w:bookmarkEnd w:id="26"/>
    </w:p>
    <w:p w14:paraId="071D56BF">
      <w:pPr>
        <w:pStyle w:val="19"/>
        <w:numPr>
          <w:ilvl w:val="2"/>
          <w:numId w:val="2"/>
        </w:numPr>
        <w:spacing w:line="360" w:lineRule="auto"/>
        <w:ind w:left="0" w:firstLine="0"/>
        <w:rPr>
          <w:rFonts w:ascii="Times New Roman"/>
          <w:color w:val="000000"/>
        </w:rPr>
      </w:pPr>
      <w:r>
        <w:rPr>
          <w:rFonts w:ascii="Times New Roman"/>
          <w:color w:val="000000"/>
        </w:rPr>
        <w:t>检测步骤同6.2</w:t>
      </w:r>
      <w:r>
        <w:rPr>
          <w:rFonts w:hint="eastAsia" w:ascii="Times New Roman"/>
          <w:color w:val="000000"/>
        </w:rPr>
        <w:t>.1~ 6.2.4</w:t>
      </w:r>
      <w:r>
        <w:rPr>
          <w:rFonts w:ascii="Times New Roman"/>
          <w:color w:val="000000"/>
        </w:rPr>
        <w:t>。</w:t>
      </w:r>
    </w:p>
    <w:p w14:paraId="0B958B06">
      <w:pPr>
        <w:pStyle w:val="19"/>
        <w:numPr>
          <w:ilvl w:val="2"/>
          <w:numId w:val="2"/>
        </w:numPr>
        <w:spacing w:line="360" w:lineRule="auto"/>
        <w:ind w:left="0" w:firstLine="0"/>
        <w:rPr>
          <w:rFonts w:ascii="Times New Roman"/>
          <w:color w:val="000000"/>
        </w:rPr>
      </w:pPr>
      <w:r>
        <w:rPr>
          <w:rFonts w:ascii="Times New Roman"/>
          <w:color w:val="000000"/>
        </w:rPr>
        <w:t>设置治疗剂量2 Gy或按照预定的时间出束</w:t>
      </w:r>
      <w:r>
        <w:rPr>
          <w:rFonts w:hint="eastAsia" w:ascii="Times New Roman"/>
          <w:color w:val="000000"/>
        </w:rPr>
        <w:t>5次</w:t>
      </w:r>
      <w:r>
        <w:rPr>
          <w:rFonts w:ascii="Times New Roman"/>
          <w:color w:val="000000"/>
        </w:rPr>
        <w:t>，</w:t>
      </w:r>
      <w:r>
        <w:rPr>
          <w:rFonts w:hint="eastAsia" w:ascii="Times New Roman"/>
          <w:color w:val="000000"/>
        </w:rPr>
        <w:t>并记录</w:t>
      </w:r>
      <w:r>
        <w:rPr>
          <w:rFonts w:ascii="Times New Roman"/>
          <w:color w:val="000000"/>
        </w:rPr>
        <w:t>测量值。</w:t>
      </w:r>
    </w:p>
    <w:p w14:paraId="03030A0C">
      <w:pPr>
        <w:pStyle w:val="19"/>
        <w:numPr>
          <w:ilvl w:val="2"/>
          <w:numId w:val="2"/>
        </w:numPr>
        <w:spacing w:line="360" w:lineRule="auto"/>
        <w:ind w:left="0" w:firstLine="0"/>
        <w:rPr>
          <w:rFonts w:ascii="Times New Roman"/>
          <w:color w:val="000000"/>
        </w:rPr>
      </w:pPr>
      <w:r>
        <w:rPr>
          <w:rFonts w:ascii="Times New Roman"/>
          <w:color w:val="000000"/>
        </w:rPr>
        <w:t>辐射输出量重复性</w:t>
      </w:r>
      <w:r>
        <w:rPr>
          <w:rFonts w:ascii="Times New Roman"/>
          <w:i/>
          <w:iCs/>
          <w:color w:val="000000"/>
        </w:rPr>
        <w:t>CV</w:t>
      </w:r>
      <w:r>
        <w:rPr>
          <w:rFonts w:ascii="Times New Roman"/>
          <w:iCs/>
          <w:color w:val="000000"/>
        </w:rPr>
        <w:t>按</w:t>
      </w:r>
      <w:r>
        <w:rPr>
          <w:rFonts w:ascii="Times New Roman"/>
          <w:color w:val="000000"/>
        </w:rPr>
        <w:t>公式（</w:t>
      </w:r>
      <w:r>
        <w:rPr>
          <w:rFonts w:hint="eastAsia" w:ascii="Times New Roman"/>
          <w:color w:val="000000"/>
        </w:rPr>
        <w:t>1</w:t>
      </w:r>
      <w:r>
        <w:rPr>
          <w:rFonts w:ascii="Times New Roman"/>
          <w:color w:val="000000"/>
        </w:rPr>
        <w:t>）计算。</w:t>
      </w:r>
    </w:p>
    <w:p w14:paraId="26A52FEC">
      <w:pPr>
        <w:pStyle w:val="23"/>
        <w:spacing w:before="156" w:after="156"/>
        <w:rPr>
          <w:rFonts w:ascii="Times New Roman"/>
          <w:color w:val="000000"/>
        </w:rPr>
      </w:pPr>
      <w:r>
        <w:rPr>
          <w:rFonts w:ascii="Times New Roman"/>
          <w:color w:val="000000"/>
        </w:rPr>
        <w:tab/>
      </w:r>
      <w:r>
        <w:rPr>
          <w:rStyle w:val="11"/>
          <w:rFonts w:ascii="Times New Roman"/>
          <w:color w:val="000000"/>
          <w:kern w:val="2"/>
        </w:rPr>
        <w:object>
          <v:shape id="_x0000_i1025" o:spt="75" type="#_x0000_t75" style="height:38pt;width:150.95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r>
        <w:rPr>
          <w:rFonts w:ascii="Times New Roman"/>
          <w:color w:val="000000"/>
        </w:rPr>
        <w:tab/>
      </w:r>
      <w:r>
        <w:rPr>
          <w:rFonts w:ascii="Times New Roman"/>
          <w:color w:val="000000"/>
        </w:rPr>
        <w:t>(</w:t>
      </w:r>
      <w:r>
        <w:rPr>
          <w:rFonts w:hint="eastAsia" w:ascii="Times New Roman"/>
          <w:color w:val="000000"/>
        </w:rPr>
        <w:t>1</w:t>
      </w:r>
      <w:r>
        <w:rPr>
          <w:rFonts w:ascii="Times New Roman"/>
          <w:color w:val="000000"/>
        </w:rPr>
        <w:t>)</w:t>
      </w:r>
    </w:p>
    <w:p w14:paraId="2A2C481B">
      <w:pPr>
        <w:pStyle w:val="17"/>
        <w:spacing w:before="156" w:after="156"/>
        <w:ind w:left="420" w:leftChars="200" w:firstLine="0" w:firstLineChars="0"/>
        <w:rPr>
          <w:rFonts w:ascii="Times New Roman"/>
          <w:color w:val="000000"/>
        </w:rPr>
      </w:pPr>
      <w:r>
        <w:rPr>
          <w:rFonts w:ascii="Times New Roman"/>
          <w:color w:val="000000"/>
        </w:rPr>
        <w:t>式中：</w:t>
      </w:r>
    </w:p>
    <w:p w14:paraId="7FD6F657">
      <w:pPr>
        <w:pStyle w:val="17"/>
        <w:spacing w:before="156" w:after="156"/>
        <w:ind w:left="420" w:leftChars="200" w:firstLine="0" w:firstLineChars="0"/>
        <w:rPr>
          <w:rFonts w:ascii="Times New Roman"/>
          <w:color w:val="000000"/>
        </w:rPr>
      </w:pPr>
      <w:r>
        <w:rPr>
          <w:rFonts w:ascii="Times New Roman"/>
          <w:i/>
          <w:color w:val="000000"/>
        </w:rPr>
        <w:t xml:space="preserve">CV </w:t>
      </w:r>
      <w:r>
        <w:rPr>
          <w:rFonts w:ascii="Times New Roman" w:eastAsia="黑体"/>
          <w:color w:val="000000"/>
        </w:rPr>
        <w:t>——</w:t>
      </w:r>
      <w:r>
        <w:rPr>
          <w:rFonts w:ascii="Times New Roman"/>
          <w:color w:val="000000"/>
        </w:rPr>
        <w:t>变异系数；</w:t>
      </w:r>
    </w:p>
    <w:p w14:paraId="74B57332">
      <w:pPr>
        <w:pStyle w:val="17"/>
        <w:spacing w:before="156" w:after="156"/>
        <w:ind w:left="420" w:leftChars="200" w:firstLine="0" w:firstLineChars="0"/>
        <w:rPr>
          <w:rFonts w:ascii="Times New Roman"/>
          <w:color w:val="000000"/>
        </w:rPr>
      </w:pPr>
      <w:r>
        <w:rPr>
          <w:rFonts w:ascii="Times New Roman"/>
          <w:color w:val="000000"/>
          <w:position w:val="-4"/>
        </w:rPr>
        <w:object>
          <v:shape id="_x0000_i1026" o:spt="75" type="#_x0000_t75" style="height:16.4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ascii="Times New Roman"/>
          <w:color w:val="000000"/>
          <w:position w:val="-4"/>
        </w:rPr>
        <w:t xml:space="preserve"> </w:t>
      </w:r>
      <w:r>
        <w:rPr>
          <w:rFonts w:ascii="Times New Roman" w:eastAsia="黑体"/>
          <w:color w:val="000000"/>
        </w:rPr>
        <w:t>——</w:t>
      </w:r>
      <w:r>
        <w:rPr>
          <w:rFonts w:ascii="Times New Roman"/>
          <w:color w:val="000000"/>
        </w:rPr>
        <w:t>5</w:t>
      </w:r>
      <w:r>
        <w:rPr>
          <w:rFonts w:ascii="Times New Roman"/>
          <w:i/>
          <w:color w:val="000000"/>
        </w:rPr>
        <w:t xml:space="preserve"> </w:t>
      </w:r>
      <w:r>
        <w:rPr>
          <w:rFonts w:ascii="Times New Roman"/>
          <w:color w:val="000000"/>
        </w:rPr>
        <w:t>次出束测量值的平均值；</w:t>
      </w:r>
    </w:p>
    <w:p w14:paraId="70112E49">
      <w:pPr>
        <w:pStyle w:val="17"/>
        <w:spacing w:before="156" w:after="156"/>
        <w:ind w:left="420" w:leftChars="200" w:firstLine="0" w:firstLineChars="0"/>
        <w:rPr>
          <w:rFonts w:ascii="Times New Roman"/>
          <w:color w:val="000000"/>
        </w:rPr>
      </w:pPr>
      <w:r>
        <w:rPr>
          <w:rFonts w:ascii="Times New Roman"/>
          <w:color w:val="000000"/>
          <w:position w:val="-12"/>
        </w:rPr>
        <w:object>
          <v:shape id="_x0000_i1027" o:spt="75" type="#_x0000_t75" style="height:20.95pt;width:15.1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ascii="Times New Roman" w:eastAsia="黑体"/>
          <w:color w:val="000000"/>
        </w:rPr>
        <w:t>——</w:t>
      </w:r>
      <w:r>
        <w:rPr>
          <w:rFonts w:ascii="Times New Roman"/>
          <w:color w:val="000000"/>
        </w:rPr>
        <w:t>每次出束的测量值。</w:t>
      </w:r>
    </w:p>
    <w:p w14:paraId="5E29A0BA">
      <w:pPr>
        <w:pStyle w:val="16"/>
        <w:ind w:left="0" w:firstLine="0"/>
        <w:rPr>
          <w:rFonts w:ascii="Times New Roman"/>
          <w:color w:val="000000"/>
        </w:rPr>
      </w:pPr>
      <w:r>
        <w:rPr>
          <w:rFonts w:ascii="Times New Roman"/>
          <w:color w:val="000000"/>
        </w:rPr>
        <w:t>辐射输出量线性</w:t>
      </w:r>
    </w:p>
    <w:p w14:paraId="7E07E34C">
      <w:pPr>
        <w:pStyle w:val="19"/>
        <w:numPr>
          <w:ilvl w:val="2"/>
          <w:numId w:val="2"/>
        </w:numPr>
        <w:spacing w:line="360" w:lineRule="auto"/>
        <w:ind w:left="0" w:firstLine="0"/>
        <w:rPr>
          <w:rFonts w:ascii="Times New Roman"/>
          <w:color w:val="000000"/>
        </w:rPr>
      </w:pPr>
      <w:r>
        <w:rPr>
          <w:rFonts w:ascii="Times New Roman"/>
          <w:color w:val="000000"/>
        </w:rPr>
        <w:t>检测步骤同6.2</w:t>
      </w:r>
      <w:r>
        <w:rPr>
          <w:rFonts w:hint="eastAsia" w:ascii="Times New Roman"/>
          <w:color w:val="000000"/>
        </w:rPr>
        <w:t>.1~ 6.2.4</w:t>
      </w:r>
      <w:r>
        <w:rPr>
          <w:rFonts w:ascii="Times New Roman"/>
          <w:color w:val="000000"/>
        </w:rPr>
        <w:t>。</w:t>
      </w:r>
    </w:p>
    <w:p w14:paraId="0FA7D1C0">
      <w:pPr>
        <w:pStyle w:val="19"/>
        <w:numPr>
          <w:ilvl w:val="2"/>
          <w:numId w:val="2"/>
        </w:numPr>
        <w:spacing w:line="360" w:lineRule="auto"/>
        <w:ind w:left="0" w:firstLine="0"/>
        <w:rPr>
          <w:rFonts w:ascii="Times New Roman"/>
          <w:color w:val="000000"/>
        </w:rPr>
      </w:pPr>
      <w:r>
        <w:rPr>
          <w:rFonts w:ascii="Times New Roman"/>
          <w:color w:val="000000"/>
        </w:rPr>
        <w:t>在100 cGy~1000 cGy的剂量范围内</w:t>
      </w:r>
      <w:r>
        <w:rPr>
          <w:rFonts w:hint="eastAsia" w:ascii="Times New Roman"/>
          <w:color w:val="000000"/>
        </w:rPr>
        <w:t>（</w:t>
      </w:r>
      <w:r>
        <w:rPr>
          <w:rFonts w:ascii="Times New Roman"/>
          <w:color w:val="000000"/>
        </w:rPr>
        <w:t>每间隔不小于100 cGy</w:t>
      </w:r>
      <w:r>
        <w:rPr>
          <w:rFonts w:hint="eastAsia" w:ascii="Times New Roman"/>
          <w:color w:val="000000"/>
        </w:rPr>
        <w:t>）或设定不同出束时间（如5、10、15和20 s等），按</w:t>
      </w:r>
      <w:r>
        <w:rPr>
          <w:rFonts w:ascii="Times New Roman"/>
          <w:color w:val="000000"/>
        </w:rPr>
        <w:t>从小到大的顺序设置5个辐射输出量</w:t>
      </w:r>
      <w:r>
        <w:rPr>
          <w:rFonts w:hint="eastAsia" w:ascii="Times New Roman"/>
          <w:color w:val="000000"/>
        </w:rPr>
        <w:t>，每个辐射输出量分别出束3次</w:t>
      </w:r>
      <w:r>
        <w:rPr>
          <w:rFonts w:ascii="Times New Roman"/>
          <w:color w:val="000000"/>
        </w:rPr>
        <w:t>，记录测量值</w:t>
      </w:r>
      <w:r>
        <w:rPr>
          <w:rFonts w:hint="eastAsia" w:ascii="Times New Roman"/>
          <w:color w:val="000000"/>
        </w:rPr>
        <w:t>并取平均值</w:t>
      </w:r>
      <w:r>
        <w:rPr>
          <w:rFonts w:ascii="Times New Roman"/>
          <w:color w:val="000000"/>
        </w:rPr>
        <w:t>。</w:t>
      </w:r>
    </w:p>
    <w:p w14:paraId="34265F09">
      <w:pPr>
        <w:pStyle w:val="19"/>
        <w:numPr>
          <w:ilvl w:val="2"/>
          <w:numId w:val="2"/>
        </w:numPr>
        <w:spacing w:line="360" w:lineRule="auto"/>
        <w:ind w:left="0" w:firstLine="0"/>
        <w:rPr>
          <w:rFonts w:ascii="Times New Roman"/>
          <w:color w:val="000000"/>
        </w:rPr>
      </w:pPr>
      <w:r>
        <w:rPr>
          <w:rFonts w:hint="eastAsia" w:ascii="Times New Roman"/>
          <w:color w:val="000000"/>
        </w:rPr>
        <w:t>基于5</w:t>
      </w:r>
      <w:r>
        <w:rPr>
          <w:rFonts w:ascii="Times New Roman"/>
          <w:color w:val="000000"/>
        </w:rPr>
        <w:t>个不同</w:t>
      </w:r>
      <w:r>
        <w:rPr>
          <w:rFonts w:hint="eastAsia" w:ascii="Times New Roman"/>
          <w:color w:val="000000"/>
        </w:rPr>
        <w:t>辐射</w:t>
      </w:r>
      <w:r>
        <w:rPr>
          <w:rFonts w:ascii="Times New Roman"/>
          <w:color w:val="000000"/>
        </w:rPr>
        <w:t>输出量的</w:t>
      </w:r>
      <w:r>
        <w:rPr>
          <w:rFonts w:hint="eastAsia" w:ascii="Times New Roman"/>
          <w:color w:val="000000"/>
        </w:rPr>
        <w:t>测量</w:t>
      </w:r>
      <w:r>
        <w:rPr>
          <w:rFonts w:ascii="Times New Roman"/>
          <w:color w:val="000000"/>
        </w:rPr>
        <w:t>平均值</w:t>
      </w:r>
      <w:r>
        <w:rPr>
          <w:rFonts w:hint="eastAsia" w:ascii="Times New Roman"/>
          <w:color w:val="000000"/>
        </w:rPr>
        <w:t>与设定值</w:t>
      </w:r>
      <w:r>
        <w:rPr>
          <w:rFonts w:ascii="Times New Roman"/>
          <w:color w:val="000000"/>
        </w:rPr>
        <w:t>用最小二乘拟合法求出线性关系式。</w:t>
      </w:r>
    </w:p>
    <w:p w14:paraId="3F189D28">
      <w:pPr>
        <w:pStyle w:val="19"/>
        <w:numPr>
          <w:ilvl w:val="2"/>
          <w:numId w:val="2"/>
        </w:numPr>
        <w:spacing w:line="360" w:lineRule="auto"/>
        <w:ind w:left="0" w:firstLine="0"/>
        <w:rPr>
          <w:rFonts w:ascii="Times New Roman"/>
          <w:color w:val="000000"/>
        </w:rPr>
      </w:pPr>
      <w:r>
        <w:rPr>
          <w:rFonts w:ascii="Times New Roman"/>
          <w:color w:val="000000"/>
        </w:rPr>
        <w:t>分析并给出每个辐射输出量的测量平均值与用最小二乘拟合法计算值的最大偏差。</w:t>
      </w:r>
    </w:p>
    <w:p w14:paraId="2E51ECE9">
      <w:pPr>
        <w:pStyle w:val="16"/>
        <w:ind w:left="0" w:firstLine="0"/>
        <w:rPr>
          <w:rFonts w:ascii="Times New Roman"/>
          <w:color w:val="000000"/>
        </w:rPr>
      </w:pPr>
      <w:r>
        <w:rPr>
          <w:rFonts w:ascii="Times New Roman"/>
          <w:color w:val="000000"/>
        </w:rPr>
        <w:t>辐射输出</w:t>
      </w:r>
      <w:r>
        <w:rPr>
          <w:rFonts w:hint="eastAsia" w:ascii="Times New Roman"/>
          <w:color w:val="000000"/>
        </w:rPr>
        <w:t>量稳定</w:t>
      </w:r>
      <w:r>
        <w:rPr>
          <w:rFonts w:ascii="Times New Roman"/>
          <w:color w:val="000000"/>
        </w:rPr>
        <w:t>性</w:t>
      </w:r>
    </w:p>
    <w:p w14:paraId="17FA7745">
      <w:pPr>
        <w:pStyle w:val="19"/>
        <w:numPr>
          <w:ilvl w:val="2"/>
          <w:numId w:val="2"/>
        </w:numPr>
        <w:spacing w:line="360" w:lineRule="auto"/>
        <w:ind w:left="0" w:firstLine="0"/>
        <w:rPr>
          <w:rFonts w:ascii="Times New Roman"/>
          <w:color w:val="000000"/>
        </w:rPr>
      </w:pPr>
      <w:r>
        <w:rPr>
          <w:rFonts w:ascii="Times New Roman"/>
          <w:color w:val="000000"/>
        </w:rPr>
        <w:t>检测步骤同6.2</w:t>
      </w:r>
      <w:r>
        <w:rPr>
          <w:rFonts w:hint="eastAsia" w:ascii="Times New Roman"/>
          <w:color w:val="000000"/>
        </w:rPr>
        <w:t>.1~ 6.2.4</w:t>
      </w:r>
      <w:r>
        <w:rPr>
          <w:rFonts w:ascii="Times New Roman"/>
          <w:color w:val="000000"/>
        </w:rPr>
        <w:t>。</w:t>
      </w:r>
    </w:p>
    <w:p w14:paraId="7EBE569F">
      <w:pPr>
        <w:pStyle w:val="19"/>
        <w:numPr>
          <w:ilvl w:val="2"/>
          <w:numId w:val="2"/>
        </w:numPr>
        <w:spacing w:line="360" w:lineRule="auto"/>
        <w:ind w:left="0" w:firstLine="0"/>
        <w:rPr>
          <w:rFonts w:ascii="Times New Roman"/>
          <w:color w:val="000000"/>
        </w:rPr>
      </w:pPr>
      <w:r>
        <w:rPr>
          <w:rFonts w:hint="eastAsia" w:ascii="Times New Roman"/>
          <w:color w:val="000000"/>
        </w:rPr>
        <w:t>设备进入准备状态后，</w:t>
      </w:r>
      <w:r>
        <w:rPr>
          <w:rFonts w:ascii="Times New Roman"/>
          <w:color w:val="000000"/>
        </w:rPr>
        <w:t>设置</w:t>
      </w:r>
      <w:r>
        <w:rPr>
          <w:rFonts w:hint="eastAsia" w:ascii="Times New Roman"/>
          <w:color w:val="000000"/>
        </w:rPr>
        <w:t>出束</w:t>
      </w:r>
      <w:r>
        <w:rPr>
          <w:rFonts w:ascii="Times New Roman"/>
          <w:color w:val="000000"/>
        </w:rPr>
        <w:t>时间</w:t>
      </w:r>
      <w:r>
        <w:rPr>
          <w:rFonts w:hint="eastAsia" w:ascii="Times New Roman"/>
          <w:color w:val="000000"/>
        </w:rPr>
        <w:t>30 s</w:t>
      </w:r>
      <w:r>
        <w:rPr>
          <w:rFonts w:ascii="Times New Roman"/>
          <w:color w:val="000000"/>
        </w:rPr>
        <w:t>，</w:t>
      </w:r>
      <w:r>
        <w:rPr>
          <w:rFonts w:hint="eastAsia" w:ascii="Times New Roman"/>
          <w:color w:val="000000"/>
        </w:rPr>
        <w:t>出束3次，</w:t>
      </w:r>
      <w:r>
        <w:rPr>
          <w:rFonts w:ascii="Times New Roman"/>
          <w:color w:val="000000"/>
        </w:rPr>
        <w:t>记录测量值并取平均值。</w:t>
      </w:r>
    </w:p>
    <w:p w14:paraId="670E19AE">
      <w:pPr>
        <w:pStyle w:val="19"/>
        <w:numPr>
          <w:ilvl w:val="2"/>
          <w:numId w:val="2"/>
        </w:numPr>
        <w:spacing w:line="360" w:lineRule="auto"/>
        <w:ind w:left="0" w:firstLine="0"/>
        <w:rPr>
          <w:rFonts w:ascii="Times New Roman"/>
          <w:color w:val="000000"/>
        </w:rPr>
      </w:pPr>
      <w:r>
        <w:rPr>
          <w:rFonts w:hint="eastAsia" w:ascii="Times New Roman"/>
          <w:color w:val="000000"/>
        </w:rPr>
        <w:t>在检测即将结束时，</w:t>
      </w:r>
      <w:r>
        <w:rPr>
          <w:rFonts w:ascii="Times New Roman"/>
          <w:color w:val="000000"/>
        </w:rPr>
        <w:t>设置</w:t>
      </w:r>
      <w:r>
        <w:rPr>
          <w:rFonts w:hint="eastAsia" w:ascii="Times New Roman"/>
          <w:color w:val="000000"/>
        </w:rPr>
        <w:t>出束</w:t>
      </w:r>
      <w:r>
        <w:rPr>
          <w:rFonts w:ascii="Times New Roman"/>
          <w:color w:val="000000"/>
        </w:rPr>
        <w:t>时间</w:t>
      </w:r>
      <w:r>
        <w:rPr>
          <w:rFonts w:hint="eastAsia" w:ascii="Times New Roman"/>
          <w:color w:val="000000"/>
        </w:rPr>
        <w:t>30 s</w:t>
      </w:r>
      <w:r>
        <w:rPr>
          <w:rFonts w:ascii="Times New Roman"/>
          <w:color w:val="000000"/>
        </w:rPr>
        <w:t>，</w:t>
      </w:r>
      <w:r>
        <w:rPr>
          <w:rFonts w:hint="eastAsia" w:ascii="Times New Roman"/>
          <w:color w:val="000000"/>
        </w:rPr>
        <w:t>出束3次，</w:t>
      </w:r>
      <w:r>
        <w:rPr>
          <w:rFonts w:ascii="Times New Roman"/>
          <w:color w:val="000000"/>
        </w:rPr>
        <w:t>记录测量值并取平均值</w:t>
      </w:r>
      <w:r>
        <w:rPr>
          <w:rFonts w:hint="eastAsia" w:ascii="Times New Roman"/>
          <w:color w:val="000000"/>
        </w:rPr>
        <w:t>。两次检测的时间间隔应不小于2 h。</w:t>
      </w:r>
    </w:p>
    <w:p w14:paraId="22FC153C">
      <w:pPr>
        <w:pStyle w:val="19"/>
        <w:numPr>
          <w:ilvl w:val="2"/>
          <w:numId w:val="2"/>
        </w:numPr>
        <w:spacing w:line="360" w:lineRule="auto"/>
        <w:ind w:left="0" w:firstLine="0"/>
        <w:rPr>
          <w:rFonts w:ascii="Times New Roman"/>
          <w:color w:val="000000"/>
        </w:rPr>
      </w:pPr>
      <w:r>
        <w:rPr>
          <w:rFonts w:hint="eastAsia" w:ascii="Times New Roman"/>
          <w:color w:val="000000"/>
        </w:rPr>
        <w:t>计算两次检测结果的相对偏差</w:t>
      </w:r>
      <w:r>
        <w:rPr>
          <w:rFonts w:ascii="Times New Roman"/>
          <w:color w:val="000000"/>
        </w:rPr>
        <w:t>。</w:t>
      </w:r>
    </w:p>
    <w:p w14:paraId="3BC75D4A">
      <w:pPr>
        <w:pStyle w:val="16"/>
        <w:ind w:left="0" w:firstLine="0"/>
        <w:rPr>
          <w:rFonts w:ascii="Times New Roman"/>
          <w:color w:val="000000"/>
        </w:rPr>
      </w:pPr>
      <w:bookmarkStart w:id="27" w:name="OLE_LINK2"/>
      <w:r>
        <w:rPr>
          <w:rFonts w:ascii="Times New Roman"/>
          <w:color w:val="000000"/>
        </w:rPr>
        <w:t>辐射</w:t>
      </w:r>
      <w:r>
        <w:rPr>
          <w:rFonts w:hint="eastAsia" w:ascii="Times New Roman"/>
          <w:color w:val="000000"/>
        </w:rPr>
        <w:t>束周向同性</w:t>
      </w:r>
    </w:p>
    <w:bookmarkEnd w:id="27"/>
    <w:p w14:paraId="6A52A617">
      <w:pPr>
        <w:pStyle w:val="19"/>
        <w:numPr>
          <w:ilvl w:val="2"/>
          <w:numId w:val="2"/>
        </w:numPr>
        <w:spacing w:line="360" w:lineRule="auto"/>
        <w:ind w:left="0" w:firstLine="0"/>
        <w:rPr>
          <w:rFonts w:ascii="Times New Roman"/>
          <w:color w:val="000000"/>
        </w:rPr>
      </w:pPr>
      <w:r>
        <w:rPr>
          <w:rFonts w:hint="eastAsia" w:ascii="Times New Roman"/>
          <w:color w:val="000000"/>
        </w:rPr>
        <w:t>将电离室插入适配器中，连接好静电计并预热</w:t>
      </w:r>
      <w:r>
        <w:rPr>
          <w:rFonts w:ascii="Times New Roman"/>
          <w:color w:val="000000"/>
        </w:rPr>
        <w:t>。</w:t>
      </w:r>
    </w:p>
    <w:p w14:paraId="7FBAA1C2">
      <w:pPr>
        <w:pStyle w:val="19"/>
        <w:numPr>
          <w:ilvl w:val="2"/>
          <w:numId w:val="2"/>
        </w:numPr>
        <w:spacing w:line="360" w:lineRule="auto"/>
        <w:ind w:left="0" w:firstLine="0"/>
        <w:rPr>
          <w:rFonts w:ascii="Times New Roman"/>
          <w:color w:val="000000"/>
        </w:rPr>
      </w:pPr>
      <w:r>
        <w:rPr>
          <w:rFonts w:hint="eastAsia" w:ascii="Times New Roman"/>
          <w:color w:val="000000"/>
        </w:rPr>
        <w:t>选择X射线能量，设定出束时间30 s</w:t>
      </w:r>
      <w:r>
        <w:rPr>
          <w:rFonts w:ascii="Times New Roman"/>
          <w:color w:val="000000"/>
        </w:rPr>
        <w:t>。</w:t>
      </w:r>
    </w:p>
    <w:p w14:paraId="35DC94C6">
      <w:pPr>
        <w:pStyle w:val="19"/>
        <w:numPr>
          <w:ilvl w:val="2"/>
          <w:numId w:val="2"/>
        </w:numPr>
        <w:spacing w:line="360" w:lineRule="auto"/>
        <w:ind w:left="0" w:firstLine="0"/>
        <w:rPr>
          <w:rFonts w:ascii="Times New Roman"/>
          <w:color w:val="000000"/>
        </w:rPr>
      </w:pPr>
      <w:r>
        <w:rPr>
          <w:rFonts w:hint="eastAsia" w:ascii="Times New Roman"/>
          <w:color w:val="000000"/>
        </w:rPr>
        <w:t>旋转适配器，每隔45°停留一次并测量30 s，记录8个角度的剂量率（或电流）数值，计算8个测量值与平均值的最大相对偏差。</w:t>
      </w:r>
    </w:p>
    <w:p w14:paraId="6A444F29">
      <w:pPr>
        <w:pStyle w:val="16"/>
        <w:ind w:left="0" w:firstLine="0"/>
        <w:rPr>
          <w:rFonts w:ascii="Times New Roman"/>
          <w:color w:val="000000"/>
        </w:rPr>
      </w:pPr>
      <w:r>
        <w:rPr>
          <w:rFonts w:ascii="Times New Roman"/>
          <w:color w:val="000000"/>
        </w:rPr>
        <w:t>半值层</w:t>
      </w:r>
    </w:p>
    <w:p w14:paraId="599DD2ED">
      <w:pPr>
        <w:pStyle w:val="19"/>
        <w:numPr>
          <w:ilvl w:val="2"/>
          <w:numId w:val="2"/>
        </w:numPr>
        <w:spacing w:line="360" w:lineRule="auto"/>
        <w:rPr>
          <w:rFonts w:ascii="Times New Roman"/>
          <w:color w:val="000000"/>
        </w:rPr>
      </w:pPr>
      <w:r>
        <w:rPr>
          <w:rFonts w:ascii="Times New Roman"/>
          <w:color w:val="000000"/>
        </w:rPr>
        <w:t>检测步骤同6.2.1~</w:t>
      </w:r>
      <w:r>
        <w:rPr>
          <w:rFonts w:hint="eastAsia" w:ascii="Times New Roman"/>
          <w:color w:val="000000"/>
        </w:rPr>
        <w:t xml:space="preserve"> </w:t>
      </w:r>
      <w:r>
        <w:rPr>
          <w:rFonts w:ascii="Times New Roman"/>
          <w:color w:val="000000"/>
        </w:rPr>
        <w:t>6.2.</w:t>
      </w:r>
      <w:r>
        <w:rPr>
          <w:rFonts w:hint="eastAsia" w:ascii="Times New Roman"/>
          <w:color w:val="000000"/>
        </w:rPr>
        <w:t>4</w:t>
      </w:r>
      <w:r>
        <w:rPr>
          <w:rFonts w:ascii="Times New Roman"/>
          <w:color w:val="000000"/>
        </w:rPr>
        <w:t>。</w:t>
      </w:r>
    </w:p>
    <w:p w14:paraId="16B1B1AE">
      <w:pPr>
        <w:pStyle w:val="19"/>
        <w:numPr>
          <w:ilvl w:val="2"/>
          <w:numId w:val="2"/>
        </w:numPr>
        <w:spacing w:line="360" w:lineRule="auto"/>
        <w:ind w:left="0" w:firstLine="0"/>
      </w:pPr>
      <w:r>
        <w:rPr>
          <w:rFonts w:hint="eastAsia" w:ascii="Times New Roman"/>
          <w:color w:val="000000"/>
        </w:rPr>
        <w:t>设定</w:t>
      </w:r>
      <w:r>
        <w:rPr>
          <w:rFonts w:ascii="Times New Roman"/>
          <w:color w:val="000000"/>
        </w:rPr>
        <w:t>出束</w:t>
      </w:r>
      <w:r>
        <w:rPr>
          <w:rFonts w:hint="eastAsia" w:ascii="Times New Roman"/>
          <w:color w:val="000000"/>
        </w:rPr>
        <w:t xml:space="preserve">30~ </w:t>
      </w:r>
      <w:r>
        <w:rPr>
          <w:rFonts w:ascii="Times New Roman"/>
          <w:color w:val="000000"/>
        </w:rPr>
        <w:t>60 s，记录测量结果。</w:t>
      </w:r>
    </w:p>
    <w:p w14:paraId="39FA230C">
      <w:pPr>
        <w:pStyle w:val="19"/>
        <w:numPr>
          <w:ilvl w:val="2"/>
          <w:numId w:val="2"/>
        </w:numPr>
        <w:spacing w:line="360" w:lineRule="auto"/>
        <w:ind w:left="0" w:firstLine="0"/>
      </w:pPr>
      <w:r>
        <w:rPr>
          <w:rFonts w:ascii="Times New Roman"/>
          <w:color w:val="000000"/>
        </w:rPr>
        <w:t>验收检测时建立基线值，</w:t>
      </w:r>
      <w:r>
        <w:rPr>
          <w:rFonts w:hint="eastAsia" w:ascii="Times New Roman"/>
          <w:color w:val="000000"/>
        </w:rPr>
        <w:t>并记录测量条件；</w:t>
      </w:r>
      <w:r>
        <w:rPr>
          <w:rFonts w:ascii="Times New Roman"/>
          <w:color w:val="000000"/>
        </w:rPr>
        <w:t>稳定性检测</w:t>
      </w:r>
      <w:r>
        <w:rPr>
          <w:rFonts w:hint="eastAsia" w:ascii="Times New Roman"/>
          <w:color w:val="000000"/>
        </w:rPr>
        <w:t>结果</w:t>
      </w:r>
      <w:r>
        <w:rPr>
          <w:rFonts w:ascii="Times New Roman"/>
          <w:color w:val="000000"/>
        </w:rPr>
        <w:t>与基线值比较。</w:t>
      </w:r>
    </w:p>
    <w:p w14:paraId="4C1F5E19">
      <w:pPr>
        <w:pStyle w:val="16"/>
        <w:ind w:left="0" w:firstLine="0"/>
        <w:rPr>
          <w:rFonts w:ascii="Times New Roman"/>
          <w:color w:val="000000"/>
        </w:rPr>
      </w:pPr>
      <w:r>
        <w:rPr>
          <w:rFonts w:hint="eastAsia" w:ascii="Times New Roman"/>
          <w:color w:val="000000"/>
        </w:rPr>
        <w:t>源累计定位误差</w:t>
      </w:r>
    </w:p>
    <w:p w14:paraId="6A69BDA5">
      <w:pPr>
        <w:pStyle w:val="19"/>
        <w:numPr>
          <w:ilvl w:val="2"/>
          <w:numId w:val="2"/>
        </w:numPr>
        <w:spacing w:line="360" w:lineRule="auto"/>
        <w:rPr>
          <w:rFonts w:ascii="Times New Roman"/>
          <w:color w:val="000000"/>
        </w:rPr>
      </w:pPr>
      <w:r>
        <w:rPr>
          <w:rFonts w:hint="eastAsia" w:ascii="Times New Roman"/>
          <w:color w:val="000000"/>
        </w:rPr>
        <w:t>通过放射治疗计划系统制定放射治疗计划，设定 10个点，点与点之间距离5 mm，每点驻留</w:t>
      </w:r>
    </w:p>
    <w:p w14:paraId="759D579A">
      <w:pPr>
        <w:pStyle w:val="19"/>
        <w:numPr>
          <w:ilvl w:val="2"/>
          <w:numId w:val="0"/>
        </w:numPr>
        <w:spacing w:line="360" w:lineRule="auto"/>
        <w:rPr>
          <w:rFonts w:ascii="Times New Roman"/>
          <w:color w:val="000000"/>
        </w:rPr>
      </w:pPr>
      <w:r>
        <w:rPr>
          <w:rFonts w:hint="eastAsia" w:ascii="Times New Roman"/>
          <w:color w:val="000000"/>
        </w:rPr>
        <w:t>3~5 s。</w:t>
      </w:r>
    </w:p>
    <w:p w14:paraId="3036A808">
      <w:pPr>
        <w:pStyle w:val="19"/>
        <w:numPr>
          <w:ilvl w:val="2"/>
          <w:numId w:val="2"/>
        </w:numPr>
        <w:spacing w:line="360" w:lineRule="auto"/>
        <w:ind w:left="0" w:firstLine="0"/>
      </w:pPr>
      <w:r>
        <w:rPr>
          <w:rFonts w:hint="eastAsia" w:ascii="Times New Roman"/>
          <w:color w:val="000000"/>
        </w:rPr>
        <w:t>采用胶片测量法，照射后的胶片经扫描仪扫描，用胶片软件测量并估算每点误差值，计算所有误差值的总和即为源累计定位误差。</w:t>
      </w:r>
    </w:p>
    <w:p w14:paraId="3BD902C3">
      <w:pPr>
        <w:pStyle w:val="16"/>
        <w:ind w:left="0" w:firstLine="0"/>
        <w:rPr>
          <w:rFonts w:ascii="Times New Roman"/>
          <w:color w:val="000000"/>
        </w:rPr>
      </w:pPr>
      <w:r>
        <w:rPr>
          <w:rFonts w:hint="eastAsia" w:ascii="Times New Roman"/>
          <w:color w:val="000000"/>
        </w:rPr>
        <w:t>驻留时间误差</w:t>
      </w:r>
    </w:p>
    <w:p w14:paraId="0F4BD41A">
      <w:pPr>
        <w:pStyle w:val="19"/>
        <w:numPr>
          <w:ilvl w:val="2"/>
          <w:numId w:val="2"/>
        </w:numPr>
        <w:spacing w:line="360" w:lineRule="auto"/>
        <w:rPr>
          <w:rFonts w:ascii="Times New Roman"/>
          <w:color w:val="000000"/>
        </w:rPr>
      </w:pPr>
      <w:r>
        <w:rPr>
          <w:rFonts w:hint="eastAsia" w:ascii="Times New Roman"/>
          <w:color w:val="000000"/>
        </w:rPr>
        <w:t>制定放射治疗计划，任意选择一个驻留位置，用秒表同时计时，测量时间 60 s。</w:t>
      </w:r>
    </w:p>
    <w:p w14:paraId="6B149414">
      <w:pPr>
        <w:pStyle w:val="19"/>
        <w:numPr>
          <w:ilvl w:val="2"/>
          <w:numId w:val="2"/>
        </w:numPr>
        <w:spacing w:line="360" w:lineRule="auto"/>
        <w:rPr>
          <w:rFonts w:ascii="Times New Roman"/>
          <w:color w:val="000000"/>
        </w:rPr>
      </w:pPr>
      <w:r>
        <w:rPr>
          <w:rFonts w:hint="eastAsia" w:ascii="Times New Roman"/>
          <w:color w:val="000000"/>
        </w:rPr>
        <w:t>与放射治疗计划预定值进行比较，最大差值为驻留时间误差。</w:t>
      </w:r>
    </w:p>
    <w:p w14:paraId="0F81AAAC">
      <w:pPr>
        <w:pStyle w:val="17"/>
      </w:pPr>
    </w:p>
    <w:p w14:paraId="7C7D2F12">
      <w:pPr>
        <w:pStyle w:val="17"/>
        <w:ind w:firstLine="0" w:firstLineChars="0"/>
      </w:pPr>
    </w:p>
    <w:p w14:paraId="6983B448">
      <w:pPr>
        <w:pStyle w:val="21"/>
        <w:spacing w:before="156" w:after="156"/>
        <w:rPr>
          <w:rFonts w:hint="eastAsia"/>
          <w:strike/>
          <w:color w:val="FF0000"/>
        </w:rPr>
      </w:pPr>
      <w:bookmarkStart w:id="28" w:name="_Toc16886"/>
      <w:r>
        <w:rPr>
          <w:rFonts w:hint="eastAsia"/>
        </w:rPr>
        <w:t>参　考　文　献</w:t>
      </w:r>
      <w:bookmarkEnd w:id="25"/>
      <w:bookmarkEnd w:id="28"/>
    </w:p>
    <w:p w14:paraId="7CA819FA">
      <w:pPr>
        <w:widowControl/>
        <w:numPr>
          <w:ilvl w:val="0"/>
          <w:numId w:val="4"/>
        </w:numPr>
        <w:spacing w:after="156" w:afterLines="50"/>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Thomadsen BR, Biggs PJ, Cardarelli GA, et al. Electronic intracavitary brachytherapy quality management based on risk analysis: the report of AAPM TG 182. Medical Physics,</w:t>
      </w:r>
      <w:r>
        <w:rPr>
          <w:color w:val="000000" w:themeColor="text1"/>
          <w:szCs w:val="21"/>
          <w:lang w:bidi="ar"/>
          <w14:textFill>
            <w14:solidFill>
              <w14:schemeClr w14:val="tx1"/>
            </w14:solidFill>
          </w14:textFill>
        </w:rPr>
        <w:t xml:space="preserve"> 2020, 47</w:t>
      </w:r>
      <w:r>
        <w:rPr>
          <w:rFonts w:hint="eastAsia"/>
          <w:color w:val="000000" w:themeColor="text1"/>
          <w:szCs w:val="21"/>
          <w:lang w:bidi="ar"/>
          <w14:textFill>
            <w14:solidFill>
              <w14:schemeClr w14:val="tx1"/>
            </w14:solidFill>
          </w14:textFill>
        </w:rPr>
        <w:t>(</w:t>
      </w:r>
      <w:r>
        <w:rPr>
          <w:color w:val="000000" w:themeColor="text1"/>
          <w:szCs w:val="21"/>
          <w:lang w:bidi="ar"/>
          <w14:textFill>
            <w14:solidFill>
              <w14:schemeClr w14:val="tx1"/>
            </w14:solidFill>
          </w14:textFill>
        </w:rPr>
        <w:t>4</w:t>
      </w:r>
      <w:r>
        <w:rPr>
          <w:rFonts w:hint="eastAsia"/>
          <w:color w:val="000000" w:themeColor="text1"/>
          <w:szCs w:val="21"/>
          <w:lang w:bidi="ar"/>
          <w14:textFill>
            <w14:solidFill>
              <w14:schemeClr w14:val="tx1"/>
            </w14:solidFill>
          </w14:textFill>
        </w:rPr>
        <w:t>)</w:t>
      </w:r>
      <w:r>
        <w:rPr>
          <w:color w:val="000000" w:themeColor="text1"/>
          <w:szCs w:val="21"/>
          <w:lang w:bidi="ar"/>
          <w14:textFill>
            <w14:solidFill>
              <w14:schemeClr w14:val="tx1"/>
            </w14:solidFill>
          </w14:textFill>
        </w:rPr>
        <w:t>: e65-e91.</w:t>
      </w:r>
    </w:p>
    <w:p w14:paraId="57F97445">
      <w:pPr>
        <w:widowControl/>
        <w:numPr>
          <w:ilvl w:val="0"/>
          <w:numId w:val="4"/>
        </w:numPr>
        <w:spacing w:after="156" w:afterLines="50"/>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GB 9706.217-2020 医用电气设备 第2-17部分：自动控制式近距离治疗后装设备的基本安全和基本性能专用要求.</w:t>
      </w:r>
    </w:p>
    <w:p w14:paraId="17EE5D00">
      <w:pPr>
        <w:widowControl/>
        <w:numPr>
          <w:ilvl w:val="0"/>
          <w:numId w:val="4"/>
        </w:numPr>
        <w:spacing w:after="156" w:afterLines="50"/>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IAEA Technical Reports Series No.492. Dosimetry in brachytherapy an international code of practice for secondary standards dosimetry laboratories and hospitals. </w:t>
      </w:r>
    </w:p>
    <w:p w14:paraId="2E728BFD">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inline distT="0" distB="0" distL="114300" distR="114300">
                <wp:extent cx="1889760" cy="635"/>
                <wp:effectExtent l="0" t="0" r="0" b="0"/>
                <wp:docPr id="1" name="AutoShape 7"/>
                <wp:cNvGraphicFramePr/>
                <a:graphic xmlns:a="http://schemas.openxmlformats.org/drawingml/2006/main">
                  <a:graphicData uri="http://schemas.microsoft.com/office/word/2010/wordprocessingShape">
                    <wps:wsp>
                      <wps:cNvCnPr/>
                      <wps:spPr>
                        <a:xfrm>
                          <a:off x="0" y="0"/>
                          <a:ext cx="1889760" cy="635"/>
                        </a:xfrm>
                        <a:prstGeom prst="straightConnector1">
                          <a:avLst/>
                        </a:prstGeom>
                        <a:ln w="9525" cap="flat" cmpd="sng">
                          <a:solidFill>
                            <a:srgbClr val="000000"/>
                          </a:solidFill>
                          <a:prstDash val="solid"/>
                          <a:headEnd type="none" w="med" len="med"/>
                          <a:tailEnd type="none" w="med" len="me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POlpdIAAAACAQAADwAAAAAA&#10;AAABACAAAAAiAAAAZHJzL2Rvd25yZXYueG1sUEsBAhQAFAAAAAgAh07iQPF+j8fgAQAA4gMAAA4A&#10;AAAAAAAAAQAgAAAAIQEAAGRycy9lMm9Eb2MueG1sUEsFBgAAAAAGAAYAWQEAAHMFAAAAAA==&#10;">
                <v:fill on="f" focussize="0,0"/>
                <v:stroke color="#000000" joinstyle="round"/>
                <v:imagedata o:title=""/>
                <o:lock v:ext="edit" aspectratio="f"/>
                <w10:wrap type="none"/>
                <w10:anchorlock/>
              </v:shape>
            </w:pict>
          </mc:Fallback>
        </mc:AlternateContent>
      </w:r>
    </w:p>
    <w:p w14:paraId="7B712B38">
      <w:pPr>
        <w:spacing w:line="360" w:lineRule="auto"/>
        <w:jc w:val="center"/>
        <w:rPr>
          <w:color w:val="000000" w:themeColor="text1"/>
          <w:szCs w:val="21"/>
          <w14:textFill>
            <w14:solidFill>
              <w14:schemeClr w14:val="tx1"/>
            </w14:solidFill>
          </w14:textFill>
        </w:rPr>
      </w:pPr>
    </w:p>
    <w:sectPr>
      <w:headerReference r:id="rId11" w:type="default"/>
      <w:footerReference r:id="rId13" w:type="default"/>
      <w:headerReference r:id="rId12" w:type="even"/>
      <w:footerReference r:id="rId14" w:type="even"/>
      <w:pgSz w:w="11906" w:h="16838"/>
      <w:pgMar w:top="1417" w:right="1134" w:bottom="1134" w:left="1417" w:header="1020" w:footer="85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7D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2EA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2059">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7AC2F">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11C7AC2F">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B992">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C4D7D">
                          <w:pPr>
                            <w:pStyle w:val="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1rsIBAACO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T0auAeH2mLBw6SejjlBTMRxTYTStVN6DP+8l6/E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mta7CAQAAjgMAAA4AAAAAAAAAAQAgAAAAHgEAAGRycy9lMm9Eb2MueG1sUEsF&#10;BgAAAAAGAAYAWQEAAFIFAAAAAA==&#10;">
              <v:fill on="f" focussize="0,0"/>
              <v:stroke on="f"/>
              <v:imagedata o:title=""/>
              <o:lock v:ext="edit" aspectratio="f"/>
              <v:textbox inset="0mm,0mm,0mm,0mm" style="mso-fit-shape-to-text:t;">
                <w:txbxContent>
                  <w:p w14:paraId="154C4D7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B374">
    <w:pPr>
      <w:tabs>
        <w:tab w:val="right" w:pos="9355"/>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D13D0F">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m0AMIBAACN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optADCAQAAjQMAAA4AAAAAAAAAAQAgAAAAHgEAAGRycy9lMm9Eb2MueG1sUEsF&#10;BgAAAAAGAAYAWQEAAFIFAAAAAA==&#10;">
              <v:fill on="f" focussize="0,0"/>
              <v:stroke on="f"/>
              <v:imagedata o:title=""/>
              <o:lock v:ext="edit" aspectratio="f"/>
              <v:textbox inset="0mm,0mm,0mm,0mm" style="mso-fit-shape-to-text:t;">
                <w:txbxContent>
                  <w:p w14:paraId="23D13D0F">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430E">
    <w:pPr>
      <w:pStyle w:val="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6039B">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3F6039B">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3310">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EFF4">
    <w:pPr>
      <w:jc w:val="right"/>
    </w:pPr>
    <w:r>
      <w:t xml:space="preserve">T/ACEF </w:t>
    </w:r>
    <w:r>
      <w:rPr>
        <w:rFonts w:hint="eastAsia"/>
      </w:rPr>
      <w:t>×××</w:t>
    </w:r>
    <w:r>
      <w:t>—20</w:t>
    </w:r>
    <w:r>
      <w:rPr>
        <w:rFonts w:hint="eastAsia"/>
      </w:rPr>
      <w:t>××</w:t>
    </w:r>
  </w:p>
  <w:p w14:paraId="7134252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DBF5">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D702">
    <w:pPr>
      <w:jc w:val="right"/>
    </w:pPr>
    <w:r>
      <w:t xml:space="preserve">T/ACEF </w:t>
    </w:r>
    <w:r>
      <w:rPr>
        <w:rFonts w:hint="eastAsia"/>
      </w:rPr>
      <w:t>×××</w:t>
    </w:r>
    <w:r>
      <w:t>—20</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26BD">
    <w:pPr>
      <w:jc w:val="right"/>
    </w:pPr>
    <w:r>
      <w:t xml:space="preserve">T/ACEF </w:t>
    </w:r>
    <w:r>
      <w:rPr>
        <w:rFonts w:hint="eastAsia"/>
      </w:rPr>
      <w:t>×××</w:t>
    </w:r>
    <w:r>
      <w:t>—20</w:t>
    </w:r>
    <w:r>
      <w:rPr>
        <w:rFonts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AEFE">
    <w:r>
      <w:t xml:space="preserve">T/ACEF </w:t>
    </w:r>
    <w:r>
      <w:rPr>
        <w:rFonts w:hint="eastAsia"/>
      </w:rPr>
      <w:t>×××</w:t>
    </w:r>
    <w:r>
      <w:t>—20</w:t>
    </w:r>
    <w:r>
      <w:rPr>
        <w:rFonts w:hint="eastAsia"/>
      </w:rPr>
      <w:t>××</w:t>
    </w:r>
  </w:p>
  <w:p w14:paraId="68053B7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532A"/>
    <w:multiLevelType w:val="singleLevel"/>
    <w:tmpl w:val="A541532A"/>
    <w:lvl w:ilvl="0" w:tentative="0">
      <w:start w:val="1"/>
      <w:numFmt w:val="decimal"/>
      <w:suff w:val="space"/>
      <w:lvlText w:val="[%1]"/>
      <w:lvlJc w:val="left"/>
    </w:lvl>
  </w:abstractNum>
  <w:abstractNum w:abstractNumId="1">
    <w:nsid w:val="B5AA675C"/>
    <w:multiLevelType w:val="multilevel"/>
    <w:tmpl w:val="B5AA675C"/>
    <w:lvl w:ilvl="0" w:tentative="0">
      <w:start w:val="1"/>
      <w:numFmt w:val="none"/>
      <w:suff w:val="nothing"/>
      <w:lvlText w:val="%1"/>
      <w:lvlJc w:val="left"/>
      <w:pPr>
        <w:ind w:left="0" w:firstLine="0"/>
      </w:pPr>
      <w:rPr>
        <w:rFonts w:hint="eastAsia"/>
      </w:rPr>
    </w:lvl>
    <w:lvl w:ilvl="1" w:tentative="0">
      <w:start w:val="1"/>
      <w:numFmt w:val="decimal"/>
      <w:pStyle w:val="12"/>
      <w:suff w:val="nothing"/>
      <w:lvlText w:val="%1%2　"/>
      <w:lvlJc w:val="left"/>
      <w:pPr>
        <w:ind w:left="0" w:firstLine="0"/>
      </w:pPr>
      <w:rPr>
        <w:rFonts w:hint="default" w:ascii="黑体" w:hAnsi="黑体"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850" w:hanging="85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0"/>
      <w:suff w:val="nothing"/>
      <w:lvlText w:val="%1.%2.%3　"/>
      <w:lvlJc w:val="left"/>
      <w:pPr>
        <w:ind w:left="142" w:hanging="142"/>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2411937"/>
    <w:multiLevelType w:val="multilevel"/>
    <w:tmpl w:val="6241193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pStyle w:val="19"/>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420"/>
  <w:evenAndOddHeaders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YzNkZDI0MjBkYWZkODcxNTRiZTQ3OWU0Y2Q4NTUifQ=="/>
  </w:docVars>
  <w:rsids>
    <w:rsidRoot w:val="004159BD"/>
    <w:rsid w:val="0002782C"/>
    <w:rsid w:val="001113BD"/>
    <w:rsid w:val="001B34E9"/>
    <w:rsid w:val="00281F52"/>
    <w:rsid w:val="002A2224"/>
    <w:rsid w:val="004159BD"/>
    <w:rsid w:val="005268B3"/>
    <w:rsid w:val="00703F78"/>
    <w:rsid w:val="0081053D"/>
    <w:rsid w:val="00907138"/>
    <w:rsid w:val="00A54FE4"/>
    <w:rsid w:val="00B16114"/>
    <w:rsid w:val="00D5688F"/>
    <w:rsid w:val="00D64966"/>
    <w:rsid w:val="00E6284A"/>
    <w:rsid w:val="01056713"/>
    <w:rsid w:val="011E6A26"/>
    <w:rsid w:val="013B4944"/>
    <w:rsid w:val="018362EB"/>
    <w:rsid w:val="021F7DC1"/>
    <w:rsid w:val="0270061D"/>
    <w:rsid w:val="02932CE3"/>
    <w:rsid w:val="02C85CF8"/>
    <w:rsid w:val="02E53D83"/>
    <w:rsid w:val="03384AFF"/>
    <w:rsid w:val="036208AE"/>
    <w:rsid w:val="03DE35EF"/>
    <w:rsid w:val="03FD05D6"/>
    <w:rsid w:val="045E55E2"/>
    <w:rsid w:val="0472786C"/>
    <w:rsid w:val="04763EE5"/>
    <w:rsid w:val="056061E5"/>
    <w:rsid w:val="057A2691"/>
    <w:rsid w:val="05FD666C"/>
    <w:rsid w:val="067601CC"/>
    <w:rsid w:val="069D1BFD"/>
    <w:rsid w:val="06FD269B"/>
    <w:rsid w:val="07342561"/>
    <w:rsid w:val="07B0770E"/>
    <w:rsid w:val="08031F33"/>
    <w:rsid w:val="0839638C"/>
    <w:rsid w:val="08892439"/>
    <w:rsid w:val="09DE4A06"/>
    <w:rsid w:val="0A40121D"/>
    <w:rsid w:val="0A6B77C1"/>
    <w:rsid w:val="0AD81455"/>
    <w:rsid w:val="0B3C75BC"/>
    <w:rsid w:val="0B7A075E"/>
    <w:rsid w:val="0B8C27E0"/>
    <w:rsid w:val="0B8D0492"/>
    <w:rsid w:val="0B923CFA"/>
    <w:rsid w:val="0BD53BE7"/>
    <w:rsid w:val="0BFC5617"/>
    <w:rsid w:val="0C10248D"/>
    <w:rsid w:val="0C344DB1"/>
    <w:rsid w:val="0D0429D6"/>
    <w:rsid w:val="0D7D0092"/>
    <w:rsid w:val="0DA75378"/>
    <w:rsid w:val="0DD762CB"/>
    <w:rsid w:val="0E883192"/>
    <w:rsid w:val="0EA004DC"/>
    <w:rsid w:val="0EB21FBD"/>
    <w:rsid w:val="0F3D3F7D"/>
    <w:rsid w:val="0F9022FF"/>
    <w:rsid w:val="10857989"/>
    <w:rsid w:val="11EE2FAE"/>
    <w:rsid w:val="12104634"/>
    <w:rsid w:val="12F9465F"/>
    <w:rsid w:val="12FC2887"/>
    <w:rsid w:val="13623FB2"/>
    <w:rsid w:val="13734411"/>
    <w:rsid w:val="13DB3278"/>
    <w:rsid w:val="13F6294C"/>
    <w:rsid w:val="15737CA5"/>
    <w:rsid w:val="15744470"/>
    <w:rsid w:val="159D39C7"/>
    <w:rsid w:val="15D8055B"/>
    <w:rsid w:val="165A3666"/>
    <w:rsid w:val="16B03286"/>
    <w:rsid w:val="16B713C6"/>
    <w:rsid w:val="16D231FD"/>
    <w:rsid w:val="16DA0303"/>
    <w:rsid w:val="171F21BA"/>
    <w:rsid w:val="174A5489"/>
    <w:rsid w:val="1772678E"/>
    <w:rsid w:val="178C784F"/>
    <w:rsid w:val="18633F54"/>
    <w:rsid w:val="18893D8F"/>
    <w:rsid w:val="18D25736"/>
    <w:rsid w:val="18E13BCB"/>
    <w:rsid w:val="18EB67F8"/>
    <w:rsid w:val="18F25DD8"/>
    <w:rsid w:val="18F4130C"/>
    <w:rsid w:val="19437EB0"/>
    <w:rsid w:val="19687E48"/>
    <w:rsid w:val="1A75281D"/>
    <w:rsid w:val="1AC437A4"/>
    <w:rsid w:val="1AF000F5"/>
    <w:rsid w:val="1B7C407F"/>
    <w:rsid w:val="1B970EB9"/>
    <w:rsid w:val="1BA3160C"/>
    <w:rsid w:val="1BFB1448"/>
    <w:rsid w:val="1C2A7637"/>
    <w:rsid w:val="1C6B3E52"/>
    <w:rsid w:val="1CAC44F0"/>
    <w:rsid w:val="1CBD25F3"/>
    <w:rsid w:val="1D6D31E5"/>
    <w:rsid w:val="1D7414B2"/>
    <w:rsid w:val="1DD43CFE"/>
    <w:rsid w:val="1DDE692B"/>
    <w:rsid w:val="1E0D0FBE"/>
    <w:rsid w:val="1EF67CA4"/>
    <w:rsid w:val="1F3233D2"/>
    <w:rsid w:val="1F6317DE"/>
    <w:rsid w:val="1F833C2E"/>
    <w:rsid w:val="1FCD4EA9"/>
    <w:rsid w:val="1FD224BF"/>
    <w:rsid w:val="20E607AC"/>
    <w:rsid w:val="21483265"/>
    <w:rsid w:val="21F20BF7"/>
    <w:rsid w:val="21F66939"/>
    <w:rsid w:val="225B49EE"/>
    <w:rsid w:val="22A55C69"/>
    <w:rsid w:val="22BB548D"/>
    <w:rsid w:val="236C6787"/>
    <w:rsid w:val="23B73EA6"/>
    <w:rsid w:val="23DD1433"/>
    <w:rsid w:val="2479115B"/>
    <w:rsid w:val="25276E09"/>
    <w:rsid w:val="253B473C"/>
    <w:rsid w:val="25520519"/>
    <w:rsid w:val="259D0E7A"/>
    <w:rsid w:val="25C603D0"/>
    <w:rsid w:val="263317DE"/>
    <w:rsid w:val="2694099E"/>
    <w:rsid w:val="26DF1F53"/>
    <w:rsid w:val="26EC0E6B"/>
    <w:rsid w:val="26FB22FC"/>
    <w:rsid w:val="274A5031"/>
    <w:rsid w:val="27940E0F"/>
    <w:rsid w:val="27CF2A95"/>
    <w:rsid w:val="283F446A"/>
    <w:rsid w:val="28537F15"/>
    <w:rsid w:val="287C121A"/>
    <w:rsid w:val="28E868B0"/>
    <w:rsid w:val="28F73F9E"/>
    <w:rsid w:val="29094D4C"/>
    <w:rsid w:val="2945265C"/>
    <w:rsid w:val="29455AB0"/>
    <w:rsid w:val="2973261D"/>
    <w:rsid w:val="2A8820F8"/>
    <w:rsid w:val="2ADE61BC"/>
    <w:rsid w:val="2B2B15E0"/>
    <w:rsid w:val="2B6761B2"/>
    <w:rsid w:val="2B6D7540"/>
    <w:rsid w:val="2B870602"/>
    <w:rsid w:val="2B9723B9"/>
    <w:rsid w:val="2C1D2D14"/>
    <w:rsid w:val="2C7E2881"/>
    <w:rsid w:val="2CEF46B1"/>
    <w:rsid w:val="2D3E2F42"/>
    <w:rsid w:val="2D4542D1"/>
    <w:rsid w:val="2DE41D3C"/>
    <w:rsid w:val="2EB37960"/>
    <w:rsid w:val="2F243F90"/>
    <w:rsid w:val="2F51365C"/>
    <w:rsid w:val="302F1268"/>
    <w:rsid w:val="303B19BB"/>
    <w:rsid w:val="31321010"/>
    <w:rsid w:val="318555E4"/>
    <w:rsid w:val="31B00187"/>
    <w:rsid w:val="31D2634F"/>
    <w:rsid w:val="32222E32"/>
    <w:rsid w:val="32384404"/>
    <w:rsid w:val="323A1010"/>
    <w:rsid w:val="3253123E"/>
    <w:rsid w:val="326E06BF"/>
    <w:rsid w:val="32D00AE0"/>
    <w:rsid w:val="330C763F"/>
    <w:rsid w:val="339C6C14"/>
    <w:rsid w:val="33BA52ED"/>
    <w:rsid w:val="34367069"/>
    <w:rsid w:val="34B344EC"/>
    <w:rsid w:val="356E45E1"/>
    <w:rsid w:val="35C91CF6"/>
    <w:rsid w:val="366D6646"/>
    <w:rsid w:val="36A52284"/>
    <w:rsid w:val="36AF3103"/>
    <w:rsid w:val="377203B8"/>
    <w:rsid w:val="37893954"/>
    <w:rsid w:val="38685317"/>
    <w:rsid w:val="3870241E"/>
    <w:rsid w:val="391E1E7A"/>
    <w:rsid w:val="39447B32"/>
    <w:rsid w:val="394C6378"/>
    <w:rsid w:val="39707FF3"/>
    <w:rsid w:val="39D92970"/>
    <w:rsid w:val="39E43211"/>
    <w:rsid w:val="3A23599A"/>
    <w:rsid w:val="3ABB013F"/>
    <w:rsid w:val="3B027CA5"/>
    <w:rsid w:val="3B261D04"/>
    <w:rsid w:val="3C187054"/>
    <w:rsid w:val="3C3A6FCB"/>
    <w:rsid w:val="3C881010"/>
    <w:rsid w:val="3CF87894"/>
    <w:rsid w:val="3D2A34E3"/>
    <w:rsid w:val="3D3A1978"/>
    <w:rsid w:val="3DCE3E6E"/>
    <w:rsid w:val="3DF17B5D"/>
    <w:rsid w:val="3DFD4754"/>
    <w:rsid w:val="3E7F33BB"/>
    <w:rsid w:val="3F56160C"/>
    <w:rsid w:val="3F7E3672"/>
    <w:rsid w:val="3FAC01DF"/>
    <w:rsid w:val="401A783F"/>
    <w:rsid w:val="41032081"/>
    <w:rsid w:val="416B677A"/>
    <w:rsid w:val="41E2613A"/>
    <w:rsid w:val="42426BD9"/>
    <w:rsid w:val="42725710"/>
    <w:rsid w:val="43081BD1"/>
    <w:rsid w:val="436A4639"/>
    <w:rsid w:val="45260A34"/>
    <w:rsid w:val="454F1D39"/>
    <w:rsid w:val="463A4797"/>
    <w:rsid w:val="465A0995"/>
    <w:rsid w:val="4689127A"/>
    <w:rsid w:val="469D4D26"/>
    <w:rsid w:val="46DD15C6"/>
    <w:rsid w:val="46E34F31"/>
    <w:rsid w:val="46FE3A16"/>
    <w:rsid w:val="470152B5"/>
    <w:rsid w:val="47226FD9"/>
    <w:rsid w:val="47431429"/>
    <w:rsid w:val="476B0980"/>
    <w:rsid w:val="47941C85"/>
    <w:rsid w:val="47AD0F98"/>
    <w:rsid w:val="481B23A6"/>
    <w:rsid w:val="4B517E8D"/>
    <w:rsid w:val="4BA83F51"/>
    <w:rsid w:val="4BD55E03"/>
    <w:rsid w:val="4C706697"/>
    <w:rsid w:val="4C911CAD"/>
    <w:rsid w:val="4D7F6F33"/>
    <w:rsid w:val="4DB0533F"/>
    <w:rsid w:val="4DC82688"/>
    <w:rsid w:val="4DEC5F57"/>
    <w:rsid w:val="4E9E0C89"/>
    <w:rsid w:val="4EBD51C5"/>
    <w:rsid w:val="4F0E056F"/>
    <w:rsid w:val="4F3F7862"/>
    <w:rsid w:val="4F5D32A4"/>
    <w:rsid w:val="4F840831"/>
    <w:rsid w:val="4F876573"/>
    <w:rsid w:val="4FF77255"/>
    <w:rsid w:val="50770396"/>
    <w:rsid w:val="50E278DA"/>
    <w:rsid w:val="51716BB1"/>
    <w:rsid w:val="51BD44CE"/>
    <w:rsid w:val="51FD2B1C"/>
    <w:rsid w:val="5253098E"/>
    <w:rsid w:val="527E5A0B"/>
    <w:rsid w:val="52B16D04"/>
    <w:rsid w:val="531A4EF2"/>
    <w:rsid w:val="53437A58"/>
    <w:rsid w:val="536A41E2"/>
    <w:rsid w:val="53964FD7"/>
    <w:rsid w:val="542425E2"/>
    <w:rsid w:val="545E3D46"/>
    <w:rsid w:val="54E35FFA"/>
    <w:rsid w:val="558E6B18"/>
    <w:rsid w:val="55C53951"/>
    <w:rsid w:val="55CF657E"/>
    <w:rsid w:val="55D02A22"/>
    <w:rsid w:val="567A4F69"/>
    <w:rsid w:val="56927CD7"/>
    <w:rsid w:val="572648C3"/>
    <w:rsid w:val="573E7E5F"/>
    <w:rsid w:val="577B4C0F"/>
    <w:rsid w:val="57A3000D"/>
    <w:rsid w:val="57B65C47"/>
    <w:rsid w:val="58093FC9"/>
    <w:rsid w:val="58112E7E"/>
    <w:rsid w:val="583B4F1B"/>
    <w:rsid w:val="58584F50"/>
    <w:rsid w:val="588D0523"/>
    <w:rsid w:val="591C4EE5"/>
    <w:rsid w:val="59E85E60"/>
    <w:rsid w:val="5A0C5FF2"/>
    <w:rsid w:val="5A6A4AC7"/>
    <w:rsid w:val="5A731BCE"/>
    <w:rsid w:val="5AF96577"/>
    <w:rsid w:val="5BD91F04"/>
    <w:rsid w:val="5BEA2E5D"/>
    <w:rsid w:val="5BF64864"/>
    <w:rsid w:val="5BFD16CB"/>
    <w:rsid w:val="5C337866"/>
    <w:rsid w:val="5C591A56"/>
    <w:rsid w:val="5CF05758"/>
    <w:rsid w:val="5D8B5480"/>
    <w:rsid w:val="5DC10BBC"/>
    <w:rsid w:val="5EB97DCB"/>
    <w:rsid w:val="5F657910"/>
    <w:rsid w:val="5FA8108B"/>
    <w:rsid w:val="5FCD7FD2"/>
    <w:rsid w:val="600E0B24"/>
    <w:rsid w:val="604A1623"/>
    <w:rsid w:val="605129B1"/>
    <w:rsid w:val="60AC5E39"/>
    <w:rsid w:val="60FF065F"/>
    <w:rsid w:val="613C7EFA"/>
    <w:rsid w:val="615F10FE"/>
    <w:rsid w:val="616E1341"/>
    <w:rsid w:val="6189617B"/>
    <w:rsid w:val="61E433B1"/>
    <w:rsid w:val="623E6288"/>
    <w:rsid w:val="62500A46"/>
    <w:rsid w:val="627806C9"/>
    <w:rsid w:val="628F156F"/>
    <w:rsid w:val="62CF71B6"/>
    <w:rsid w:val="637A5D7B"/>
    <w:rsid w:val="63EF49BB"/>
    <w:rsid w:val="63FA6EBC"/>
    <w:rsid w:val="64262C36"/>
    <w:rsid w:val="64281C7B"/>
    <w:rsid w:val="644545DB"/>
    <w:rsid w:val="656A1E1F"/>
    <w:rsid w:val="65A74E21"/>
    <w:rsid w:val="65FE7137"/>
    <w:rsid w:val="6635242D"/>
    <w:rsid w:val="66DE4873"/>
    <w:rsid w:val="681F061D"/>
    <w:rsid w:val="684D5CF1"/>
    <w:rsid w:val="68633281"/>
    <w:rsid w:val="68DE2F22"/>
    <w:rsid w:val="69482477"/>
    <w:rsid w:val="699102C2"/>
    <w:rsid w:val="69EB27D8"/>
    <w:rsid w:val="6A3F1ACC"/>
    <w:rsid w:val="6BBE4C73"/>
    <w:rsid w:val="6BF15048"/>
    <w:rsid w:val="6C007039"/>
    <w:rsid w:val="6C272C70"/>
    <w:rsid w:val="6C8E2897"/>
    <w:rsid w:val="6CDF30F3"/>
    <w:rsid w:val="6D002A36"/>
    <w:rsid w:val="6D800432"/>
    <w:rsid w:val="6DA700B4"/>
    <w:rsid w:val="6DD662A4"/>
    <w:rsid w:val="6DFA2FFA"/>
    <w:rsid w:val="6E0C6169"/>
    <w:rsid w:val="6E662F9A"/>
    <w:rsid w:val="6EDA0016"/>
    <w:rsid w:val="6EE40E94"/>
    <w:rsid w:val="6F616041"/>
    <w:rsid w:val="6F9B7998"/>
    <w:rsid w:val="6FFE5F86"/>
    <w:rsid w:val="7019691C"/>
    <w:rsid w:val="702862CE"/>
    <w:rsid w:val="70482AE6"/>
    <w:rsid w:val="716D5171"/>
    <w:rsid w:val="71D30AFF"/>
    <w:rsid w:val="71F17B50"/>
    <w:rsid w:val="71F64681"/>
    <w:rsid w:val="721B697B"/>
    <w:rsid w:val="74624D35"/>
    <w:rsid w:val="74730CF0"/>
    <w:rsid w:val="747C53AA"/>
    <w:rsid w:val="74C973C0"/>
    <w:rsid w:val="74F11C15"/>
    <w:rsid w:val="75045DEC"/>
    <w:rsid w:val="750758DC"/>
    <w:rsid w:val="753F6E24"/>
    <w:rsid w:val="755D72AA"/>
    <w:rsid w:val="755F1275"/>
    <w:rsid w:val="75932CCC"/>
    <w:rsid w:val="75AD3D8E"/>
    <w:rsid w:val="75C15A8B"/>
    <w:rsid w:val="7662726E"/>
    <w:rsid w:val="771358A3"/>
    <w:rsid w:val="7746449A"/>
    <w:rsid w:val="779571D0"/>
    <w:rsid w:val="77AD4519"/>
    <w:rsid w:val="77F83684"/>
    <w:rsid w:val="78266771"/>
    <w:rsid w:val="79246A5D"/>
    <w:rsid w:val="799A0CD1"/>
    <w:rsid w:val="7A94551C"/>
    <w:rsid w:val="7AA35350"/>
    <w:rsid w:val="7AA65250"/>
    <w:rsid w:val="7B476A33"/>
    <w:rsid w:val="7B672C31"/>
    <w:rsid w:val="7B7D4202"/>
    <w:rsid w:val="7C0240D6"/>
    <w:rsid w:val="7C29438A"/>
    <w:rsid w:val="7C5807CC"/>
    <w:rsid w:val="7C910E4E"/>
    <w:rsid w:val="7CCD11BA"/>
    <w:rsid w:val="7D3A2273"/>
    <w:rsid w:val="7D7E4262"/>
    <w:rsid w:val="7D804804"/>
    <w:rsid w:val="7D87697E"/>
    <w:rsid w:val="7D913F95"/>
    <w:rsid w:val="7DB06B11"/>
    <w:rsid w:val="7DD32800"/>
    <w:rsid w:val="7DEB5D9B"/>
    <w:rsid w:val="7E6671D0"/>
    <w:rsid w:val="7E6B0C8A"/>
    <w:rsid w:val="7F10538E"/>
    <w:rsid w:val="7F3E014D"/>
    <w:rsid w:val="7F840077"/>
    <w:rsid w:val="7FAA51B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黑体"/>
      <w:b/>
      <w:kern w:val="44"/>
      <w:sz w:val="32"/>
      <w:szCs w:val="20"/>
    </w:rPr>
  </w:style>
  <w:style w:type="paragraph" w:styleId="3">
    <w:name w:val="heading 2"/>
    <w:basedOn w:val="1"/>
    <w:next w:val="1"/>
    <w:link w:val="15"/>
    <w:semiHidden/>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109"/>
      <w:ind w:left="120"/>
      <w:jc w:val="left"/>
    </w:pPr>
    <w:rPr>
      <w:rFonts w:ascii="宋体" w:hAnsi="宋体"/>
      <w:szCs w:val="2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pPr>
      <w:tabs>
        <w:tab w:val="right" w:leader="dot" w:pos="8777"/>
      </w:tabs>
    </w:pPr>
    <w:rPr>
      <w:rFonts w:eastAsia="仿宋" w:cs="Arial Narrow"/>
      <w:sz w:val="28"/>
    </w:rPr>
  </w:style>
  <w:style w:type="paragraph" w:styleId="8">
    <w:name w:val="Normal (Web)"/>
    <w:basedOn w:val="1"/>
    <w:unhideWhenUsed/>
    <w:qFormat/>
    <w:uiPriority w:val="99"/>
    <w:rPr>
      <w:sz w:val="24"/>
    </w:rPr>
  </w:style>
  <w:style w:type="character" w:styleId="11">
    <w:name w:val="annotation reference"/>
    <w:qFormat/>
    <w:uiPriority w:val="0"/>
    <w:rPr>
      <w:rFonts w:cs="Times New Roman"/>
      <w:sz w:val="21"/>
    </w:rPr>
  </w:style>
  <w:style w:type="paragraph" w:customStyle="1" w:styleId="12">
    <w:name w:val="标准文件_章标题"/>
    <w:next w:val="13"/>
    <w:link w:val="18"/>
    <w:qFormat/>
    <w:uiPriority w:val="0"/>
    <w:pPr>
      <w:numPr>
        <w:ilvl w:val="1"/>
        <w:numId w:val="1"/>
      </w:numPr>
      <w:spacing w:before="100" w:beforeLines="100" w:after="100" w:afterLines="100"/>
      <w:outlineLvl w:val="0"/>
    </w:pPr>
    <w:rPr>
      <w:rFonts w:ascii="黑体" w:hAnsi="黑体" w:eastAsia="黑体" w:cstheme="minorBidi"/>
      <w:sz w:val="21"/>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标题 1 字符"/>
    <w:link w:val="2"/>
    <w:qFormat/>
    <w:uiPriority w:val="0"/>
    <w:rPr>
      <w:rFonts w:ascii="Calibri" w:hAnsi="Calibri" w:eastAsia="黑体"/>
      <w:b/>
      <w:kern w:val="44"/>
      <w:sz w:val="32"/>
      <w:szCs w:val="20"/>
    </w:rPr>
  </w:style>
  <w:style w:type="character" w:customStyle="1" w:styleId="15">
    <w:name w:val="标题 2 字符"/>
    <w:link w:val="3"/>
    <w:qFormat/>
    <w:uiPriority w:val="0"/>
    <w:rPr>
      <w:rFonts w:ascii="Arial" w:hAnsi="Arial" w:eastAsia="黑体"/>
      <w:b/>
      <w:sz w:val="32"/>
    </w:rPr>
  </w:style>
  <w:style w:type="paragraph" w:customStyle="1" w:styleId="16">
    <w:name w:val="一级条标题"/>
    <w:next w:val="17"/>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7">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8">
    <w:name w:val="标准文件_章标题 Char"/>
    <w:link w:val="12"/>
    <w:qFormat/>
    <w:uiPriority w:val="0"/>
    <w:rPr>
      <w:rFonts w:ascii="黑体" w:hAnsi="黑体" w:eastAsia="黑体" w:cstheme="minorBidi"/>
      <w:sz w:val="21"/>
      <w:lang w:val="en-US" w:eastAsia="zh-CN" w:bidi="ar-SA"/>
    </w:rPr>
  </w:style>
  <w:style w:type="paragraph" w:customStyle="1" w:styleId="19">
    <w:name w:val="二级无"/>
    <w:basedOn w:val="20"/>
    <w:qFormat/>
    <w:uiPriority w:val="0"/>
    <w:pPr>
      <w:numPr>
        <w:numId w:val="3"/>
      </w:numPr>
      <w:spacing w:before="0" w:beforeLines="0" w:after="0" w:afterLines="0"/>
    </w:pPr>
    <w:rPr>
      <w:rFonts w:ascii="宋体" w:eastAsia="宋体"/>
    </w:rPr>
  </w:style>
  <w:style w:type="paragraph" w:customStyle="1" w:styleId="20">
    <w:name w:val="二级条标题"/>
    <w:basedOn w:val="16"/>
    <w:next w:val="17"/>
    <w:qFormat/>
    <w:uiPriority w:val="0"/>
    <w:pPr>
      <w:numPr>
        <w:ilvl w:val="2"/>
      </w:numPr>
      <w:spacing w:before="50" w:after="50"/>
      <w:outlineLvl w:val="3"/>
    </w:pPr>
  </w:style>
  <w:style w:type="paragraph" w:customStyle="1" w:styleId="21">
    <w:name w:val="附录表标题"/>
    <w:basedOn w:val="12"/>
    <w:next w:val="17"/>
    <w:qFormat/>
    <w:uiPriority w:val="0"/>
    <w:pPr>
      <w:numPr>
        <w:ilvl w:val="0"/>
        <w:numId w:val="0"/>
      </w:numPr>
      <w:tabs>
        <w:tab w:val="left" w:pos="180"/>
      </w:tabs>
      <w:spacing w:before="50" w:beforeLines="50" w:after="50" w:afterLines="50"/>
      <w:jc w:val="center"/>
    </w:pPr>
    <w:rPr>
      <w:szCs w:val="21"/>
    </w:rPr>
  </w:style>
  <w:style w:type="paragraph" w:styleId="22">
    <w:name w:val="List Paragraph"/>
    <w:basedOn w:val="1"/>
    <w:qFormat/>
    <w:uiPriority w:val="99"/>
    <w:pPr>
      <w:ind w:firstLine="420" w:firstLineChars="200"/>
    </w:pPr>
  </w:style>
  <w:style w:type="paragraph" w:customStyle="1" w:styleId="23">
    <w:name w:val="正文公式编号制表符"/>
    <w:basedOn w:val="17"/>
    <w:next w:val="17"/>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6114-E481-41D3-85A7-F9BBBFFCB301}">
  <ds:schemaRefs/>
</ds:datastoreItem>
</file>

<file path=docProps/app.xml><?xml version="1.0" encoding="utf-8"?>
<Properties xmlns="http://schemas.openxmlformats.org/officeDocument/2006/extended-properties" xmlns:vt="http://schemas.openxmlformats.org/officeDocument/2006/docPropsVTypes">
  <Template>Normal</Template>
  <Pages>11</Pages>
  <Words>2329</Words>
  <Characters>2936</Characters>
  <Lines>28</Lines>
  <Paragraphs>7</Paragraphs>
  <TotalTime>0</TotalTime>
  <ScaleCrop>false</ScaleCrop>
  <LinksUpToDate>false</LinksUpToDate>
  <CharactersWithSpaces>3141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2023-05-29T06:26:00Z</dcterms:created>
  <dc:creator>13401</dc:creator>
  <cp:lastModifiedBy>Cynthia王璨</cp:lastModifiedBy>
  <dcterms:modified xsi:type="dcterms:W3CDTF">2025-11-17T01:03:36Z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8169A01C456240F69BCD2A5A60D62398_13</vt:lpwstr>
  </property>
  <property fmtid="{D5CDD505-2E9C-101B-9397-08002B2CF9AE}" pid="4" name="KSOTemplateDocerSaveRecord">
    <vt:lpwstr>eyJoZGlkIjoiMzEwNTM5NzYwMDRjMzkwZTVkZjY2ODkwMGIxNGU0OTUiLCJ1c2VySWQiOiI3MDczMTQxNDkifQ==</vt:lpwstr>
  </property>
</Properties>
</file>